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C2" w:rsidRPr="00EF0231" w:rsidRDefault="005B7BC2" w:rsidP="005B7BC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Информация о ф</w:t>
      </w:r>
      <w:r w:rsidRPr="00EF0231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инансово-экономическом состояни</w:t>
      </w:r>
      <w:r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и</w:t>
      </w:r>
      <w:r w:rsidRPr="00EF0231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 xml:space="preserve"> субъектов малого и среднего предпринимательства</w:t>
      </w:r>
      <w:r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 xml:space="preserve"> Колобовского городского поселения на 01.01.2024 г.</w:t>
      </w:r>
    </w:p>
    <w:p w:rsidR="005B7BC2" w:rsidRPr="00EF0231" w:rsidRDefault="005B7BC2" w:rsidP="005B7B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  Администрацией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Колобовского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городского поселения 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Шуйского муниципального района 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поселении.</w:t>
      </w:r>
    </w:p>
    <w:p w:rsidR="005B7BC2" w:rsidRPr="00EF0231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     На территории  поселения осуществляют свою деятельность </w:t>
      </w:r>
      <w:r w:rsidRPr="0075161B">
        <w:rPr>
          <w:rFonts w:ascii="Roboto Condensed" w:eastAsia="Times New Roman" w:hAnsi="Roboto Condensed" w:cs="Times New Roman"/>
          <w:sz w:val="30"/>
          <w:szCs w:val="30"/>
          <w:lang w:eastAsia="ru-RU"/>
        </w:rPr>
        <w:t>2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 xml:space="preserve">2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предприятия малого и среднего предпринимательства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. Из них  по видам экономической деятельности:</w:t>
      </w:r>
    </w:p>
    <w:p w:rsidR="005B7BC2" w:rsidRPr="0075161B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    - сельское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, лесное 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хозяйство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, охота, рыболовство и рыбоводство-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27,3</w:t>
      </w:r>
      <w:r w:rsidRPr="0075161B">
        <w:rPr>
          <w:rFonts w:ascii="Roboto Condensed" w:eastAsia="Times New Roman" w:hAnsi="Roboto Condensed" w:cs="Times New Roman"/>
          <w:sz w:val="30"/>
          <w:szCs w:val="30"/>
          <w:lang w:eastAsia="ru-RU"/>
        </w:rPr>
        <w:t>%;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    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 xml:space="preserve"> - обрабатывающие производства – 22,7%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-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торговля оптовая и розничная; ремонт автотранспортных средств и мотоциклов-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</w:t>
      </w:r>
      <w:r w:rsidRPr="0075161B">
        <w:rPr>
          <w:rFonts w:ascii="Roboto Condensed" w:eastAsia="Times New Roman" w:hAnsi="Roboto Condensed" w:cs="Times New Roman"/>
          <w:sz w:val="30"/>
          <w:szCs w:val="30"/>
          <w:lang w:eastAsia="ru-RU"/>
        </w:rPr>
        <w:t>2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7</w:t>
      </w:r>
      <w:r w:rsidRPr="0075161B">
        <w:rPr>
          <w:rFonts w:ascii="Roboto Condensed" w:eastAsia="Times New Roman" w:hAnsi="Roboto Condensed" w:cs="Times New Roman"/>
          <w:sz w:val="30"/>
          <w:szCs w:val="30"/>
          <w:lang w:eastAsia="ru-RU"/>
        </w:rPr>
        <w:t>,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3 %;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- транспортировка и хранение – 4,5%;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- деятельность гостиниц и предприятий общественного питания – 4,5%;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- деятельность административная и сопутствующие дополнительные услуги – 4,5%;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-предоставление прочих видов услуг – 9,2%.</w:t>
      </w:r>
    </w:p>
    <w:p w:rsidR="005B7BC2" w:rsidRPr="0075161B" w:rsidRDefault="005B7BC2" w:rsidP="005B7B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FF0000"/>
          <w:sz w:val="28"/>
          <w:szCs w:val="28"/>
          <w:lang w:eastAsia="ru-RU"/>
        </w:rPr>
      </w:pPr>
      <w:r w:rsidRPr="007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Отраслевая структура малого предпринимательства, сложившаяся в поселении, в целом остается неизменной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BC2" w:rsidRPr="00EF0231" w:rsidRDefault="005B7BC2" w:rsidP="005B7B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     Численность лиц, занятых в сфере малого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и среднего предпринимательства составляет 332 человека или 59 процентов от всего занятого населения.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В расчете на одного работника среднемесячная заработная плата составила 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 xml:space="preserve">27400,00 </w:t>
      </w:r>
      <w:r w:rsidRPr="00EF0231">
        <w:rPr>
          <w:rFonts w:ascii="Roboto Condensed" w:eastAsia="Times New Roman" w:hAnsi="Roboto Condensed" w:cs="Times New Roman"/>
          <w:color w:val="FF0000"/>
          <w:sz w:val="30"/>
          <w:szCs w:val="30"/>
          <w:lang w:eastAsia="ru-RU"/>
        </w:rPr>
        <w:t xml:space="preserve"> 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рублей.</w:t>
      </w:r>
    </w:p>
    <w:p w:rsidR="005B7BC2" w:rsidRPr="00EF0231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    Объем продукции собственного производства, оборот розничной торговли в сфере предпринимательской деятельности за 20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23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год составили 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390,9 млн</w:t>
      </w:r>
      <w:r w:rsidRPr="00EA3988">
        <w:rPr>
          <w:rFonts w:ascii="Roboto Condensed" w:eastAsia="Times New Roman" w:hAnsi="Roboto Condensed" w:cs="Times New Roman"/>
          <w:sz w:val="30"/>
          <w:szCs w:val="30"/>
          <w:lang w:eastAsia="ru-RU"/>
        </w:rPr>
        <w:t>.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рублей, в том числе по видам экономической деятельности:</w:t>
      </w:r>
    </w:p>
    <w:p w:rsidR="005B7BC2" w:rsidRPr="0075161B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       - сельское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, лесное 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хозяйство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, охота, рыболовство и рыбоводство-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119,2 млн. руб.</w:t>
      </w:r>
      <w:r w:rsidRPr="0075161B">
        <w:rPr>
          <w:rFonts w:ascii="Roboto Condensed" w:eastAsia="Times New Roman" w:hAnsi="Roboto Condensed" w:cs="Times New Roman"/>
          <w:sz w:val="30"/>
          <w:szCs w:val="30"/>
          <w:lang w:eastAsia="ru-RU"/>
        </w:rPr>
        <w:t>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    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 xml:space="preserve"> - обрабатывающие производства – 271,7 млн.руб.;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-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торговля оптовая и розничная; ремонт автотранспортных средств и мотоцикло</w:t>
      </w:r>
      <w:proofErr w:type="gramStart"/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в-</w:t>
      </w:r>
      <w:proofErr w:type="gramEnd"/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сведения субъектами не предоставлены;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- транспортировка и хранение –</w:t>
      </w:r>
      <w:r w:rsidRPr="00194134">
        <w:rPr>
          <w:rFonts w:ascii="Roboto Condensed" w:eastAsia="Times New Roman" w:hAnsi="Roboto Condensed" w:cs="Times New Roman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сведения субъектами не предоставлены;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lastRenderedPageBreak/>
        <w:t>- деятельность гостиниц и предприятий общественного питания – сведения субъектами не предоставлены;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- деятельность административная и сопутствующие дополнительные услуги – сведения субъектами не предоставлены;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-предоставление прочих видов услуг –</w:t>
      </w:r>
      <w:r w:rsidRPr="00194134">
        <w:rPr>
          <w:rFonts w:ascii="Roboto Condensed" w:eastAsia="Times New Roman" w:hAnsi="Roboto Condensed" w:cs="Times New Roman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sz w:val="30"/>
          <w:szCs w:val="30"/>
          <w:lang w:eastAsia="ru-RU"/>
        </w:rPr>
        <w:t>сведения субъектами не предоставлены;</w:t>
      </w:r>
    </w:p>
    <w:p w:rsidR="005B7BC2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</w:t>
      </w:r>
    </w:p>
    <w:p w:rsidR="005B7BC2" w:rsidRPr="00EF0231" w:rsidRDefault="005B7BC2" w:rsidP="005B7BC2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  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Обеспеченность населения объектами  розничной торговли на 1000 человек составляет </w:t>
      </w:r>
      <w:r w:rsidRPr="008E4601">
        <w:rPr>
          <w:rFonts w:ascii="Roboto Condensed" w:eastAsia="Times New Roman" w:hAnsi="Roboto Condensed" w:cs="Times New Roman"/>
          <w:sz w:val="30"/>
          <w:szCs w:val="30"/>
          <w:lang w:eastAsia="ru-RU"/>
        </w:rPr>
        <w:t>272,6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кв. м. А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ссортимент товаров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разнообразный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. </w:t>
      </w:r>
    </w:p>
    <w:p w:rsidR="005B7BC2" w:rsidRPr="00EF0231" w:rsidRDefault="005B7BC2" w:rsidP="005B7B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  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 </w:t>
      </w:r>
      <w:r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С</w:t>
      </w:r>
      <w:r w:rsidRPr="00EF0231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5B7BC2" w:rsidRPr="00EF0231" w:rsidRDefault="005B7BC2" w:rsidP="005B7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поддержка осуществляется 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Колобовского городского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нормативно-правовы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информационных документов. </w:t>
      </w:r>
    </w:p>
    <w:p w:rsidR="005B7BC2" w:rsidRPr="0075163C" w:rsidRDefault="005B7BC2" w:rsidP="005B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мер муниципальной  поддержки предпринимательства</w:t>
      </w:r>
      <w:proofErr w:type="gramEnd"/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 действует Координационный  Совет по вопросам предпринимательства </w:t>
      </w:r>
      <w:r w:rsidRPr="00751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Колобовского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BC2" w:rsidRPr="004B63A5" w:rsidRDefault="005B7BC2" w:rsidP="005B7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proofErr w:type="gramStart"/>
      <w:r w:rsidRPr="004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  Совета вошли</w:t>
      </w:r>
      <w:r w:rsidRPr="00EF0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63A5">
        <w:rPr>
          <w:rFonts w:ascii="Times New Roman" w:hAnsi="Times New Roman" w:cs="Times New Roman"/>
          <w:sz w:val="28"/>
          <w:szCs w:val="28"/>
        </w:rPr>
        <w:t>представители Администрации Колобовского городского поселения, депутаты Колобовского городского поселения,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Pr="00EF0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63A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(Координационный Совет сформирован и  утвержден  постановлением администрации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лобовского городского поселения  от 07.11.2012 г. № 116).</w:t>
      </w:r>
      <w:proofErr w:type="gramEnd"/>
    </w:p>
    <w:p w:rsidR="005B7BC2" w:rsidRPr="00EF0231" w:rsidRDefault="005B7BC2" w:rsidP="005B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предпринимательства области серьезное влияние оказывают существующая в стране экономическая ситуация и связанные с ней общие для поселений  проблемы, а именно:</w:t>
      </w:r>
    </w:p>
    <w:p w:rsidR="005B7BC2" w:rsidRPr="00EF0231" w:rsidRDefault="005B7BC2" w:rsidP="005B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5B7BC2" w:rsidRPr="00EF0231" w:rsidRDefault="005B7BC2" w:rsidP="005B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5B7BC2" w:rsidRPr="00EF0231" w:rsidRDefault="005B7BC2" w:rsidP="005B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доля предприятий производственной сферы,  преобладание сферы торговли и услуг;</w:t>
      </w:r>
    </w:p>
    <w:p w:rsidR="005B7BC2" w:rsidRPr="00EF0231" w:rsidRDefault="005B7BC2" w:rsidP="005B7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6129EA" w:rsidRDefault="006129EA"/>
    <w:sectPr w:rsidR="006129EA" w:rsidSect="0013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B7BC2"/>
    <w:rsid w:val="005B7BC2"/>
    <w:rsid w:val="0061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2024-04-22T12:14:00Z</dcterms:created>
  <dcterms:modified xsi:type="dcterms:W3CDTF">2024-04-22T12:20:00Z</dcterms:modified>
</cp:coreProperties>
</file>