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09" w:rsidRDefault="002A2E16">
      <w:pPr>
        <w:spacing w:line="215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-121920</wp:posOffset>
            </wp:positionH>
            <wp:positionV relativeFrom="page">
              <wp:posOffset>158115</wp:posOffset>
            </wp:positionV>
            <wp:extent cx="12179300" cy="6863715"/>
            <wp:effectExtent l="19050" t="0" r="0" b="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0" cy="686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57E4" w:rsidRPr="002A2E16" w:rsidRDefault="00B018D2">
      <w:pPr>
        <w:spacing w:line="186" w:lineRule="auto"/>
        <w:ind w:right="-259"/>
        <w:jc w:val="center"/>
        <w:rPr>
          <w:rFonts w:ascii="Arial Black" w:eastAsia="Arial Black" w:hAnsi="Arial Black" w:cs="Arial Black"/>
          <w:b/>
          <w:bCs/>
          <w:color w:val="548DD4" w:themeColor="text2" w:themeTint="99"/>
          <w:sz w:val="88"/>
          <w:szCs w:val="88"/>
        </w:rPr>
      </w:pPr>
      <w:r w:rsidRPr="002A2E16">
        <w:rPr>
          <w:rFonts w:ascii="Arial Black" w:eastAsia="Arial Black" w:hAnsi="Arial Black" w:cs="Arial Black"/>
          <w:b/>
          <w:bCs/>
          <w:color w:val="548DD4" w:themeColor="text2" w:themeTint="99"/>
          <w:sz w:val="88"/>
          <w:szCs w:val="88"/>
        </w:rPr>
        <w:t xml:space="preserve">Бюджет для граждан </w:t>
      </w:r>
    </w:p>
    <w:p w:rsidR="002C0809" w:rsidRPr="002A2E16" w:rsidRDefault="00B018D2">
      <w:pPr>
        <w:spacing w:line="186" w:lineRule="auto"/>
        <w:ind w:right="-259"/>
        <w:jc w:val="center"/>
        <w:rPr>
          <w:color w:val="548DD4" w:themeColor="text2" w:themeTint="99"/>
          <w:sz w:val="20"/>
          <w:szCs w:val="20"/>
        </w:rPr>
      </w:pPr>
      <w:r w:rsidRPr="002A2E16">
        <w:rPr>
          <w:rFonts w:ascii="Arial Black" w:eastAsia="Arial Black" w:hAnsi="Arial Black" w:cs="Arial Black"/>
          <w:b/>
          <w:bCs/>
          <w:color w:val="548DD4" w:themeColor="text2" w:themeTint="99"/>
          <w:sz w:val="88"/>
          <w:szCs w:val="88"/>
        </w:rPr>
        <w:t>Основные этапы бюджетного процесса</w:t>
      </w:r>
    </w:p>
    <w:p w:rsidR="002C0809" w:rsidRPr="002A2E16" w:rsidRDefault="002C0809">
      <w:pPr>
        <w:spacing w:line="283" w:lineRule="exact"/>
        <w:rPr>
          <w:color w:val="548DD4" w:themeColor="text2" w:themeTint="99"/>
          <w:sz w:val="24"/>
          <w:szCs w:val="24"/>
        </w:rPr>
      </w:pPr>
    </w:p>
    <w:p w:rsidR="002C0809" w:rsidRPr="002A2E16" w:rsidRDefault="000257E4">
      <w:pPr>
        <w:numPr>
          <w:ilvl w:val="0"/>
          <w:numId w:val="1"/>
        </w:numPr>
        <w:tabs>
          <w:tab w:val="left" w:pos="2200"/>
        </w:tabs>
        <w:spacing w:line="182" w:lineRule="auto"/>
        <w:ind w:left="6480" w:right="1120" w:hanging="5113"/>
        <w:rPr>
          <w:rFonts w:ascii="Arial Black" w:eastAsia="Arial Black" w:hAnsi="Arial Black" w:cs="Arial Black"/>
          <w:b/>
          <w:bCs/>
          <w:color w:val="548DD4" w:themeColor="text2" w:themeTint="99"/>
          <w:sz w:val="86"/>
          <w:szCs w:val="86"/>
        </w:rPr>
      </w:pPr>
      <w:proofErr w:type="spellStart"/>
      <w:r w:rsidRPr="002A2E16">
        <w:rPr>
          <w:rFonts w:ascii="Arial Black" w:eastAsia="Arial Black" w:hAnsi="Arial Black" w:cs="Arial Black"/>
          <w:b/>
          <w:bCs/>
          <w:color w:val="548DD4" w:themeColor="text2" w:themeTint="99"/>
          <w:sz w:val="86"/>
          <w:szCs w:val="86"/>
        </w:rPr>
        <w:t>Колобовском</w:t>
      </w:r>
      <w:proofErr w:type="spellEnd"/>
      <w:r w:rsidRPr="002A2E16">
        <w:rPr>
          <w:rFonts w:ascii="Arial Black" w:eastAsia="Arial Black" w:hAnsi="Arial Black" w:cs="Arial Black"/>
          <w:b/>
          <w:bCs/>
          <w:color w:val="548DD4" w:themeColor="text2" w:themeTint="99"/>
          <w:sz w:val="86"/>
          <w:szCs w:val="86"/>
        </w:rPr>
        <w:t xml:space="preserve"> городском </w:t>
      </w:r>
      <w:proofErr w:type="gramStart"/>
      <w:r w:rsidRPr="002A2E16">
        <w:rPr>
          <w:rFonts w:ascii="Arial Black" w:eastAsia="Arial Black" w:hAnsi="Arial Black" w:cs="Arial Black"/>
          <w:b/>
          <w:bCs/>
          <w:color w:val="548DD4" w:themeColor="text2" w:themeTint="99"/>
          <w:sz w:val="86"/>
          <w:szCs w:val="86"/>
        </w:rPr>
        <w:t>поселении</w:t>
      </w:r>
      <w:proofErr w:type="gramEnd"/>
    </w:p>
    <w:p w:rsidR="002C0809" w:rsidRDefault="002C0809"/>
    <w:p w:rsidR="00956927" w:rsidRDefault="00956927">
      <w:pPr>
        <w:sectPr w:rsidR="00956927">
          <w:pgSz w:w="19200" w:h="10800" w:orient="landscape"/>
          <w:pgMar w:top="1440" w:right="1440" w:bottom="1440" w:left="1440" w:header="0" w:footer="0" w:gutter="0"/>
          <w:cols w:space="720" w:equalWidth="0">
            <w:col w:w="16320"/>
          </w:cols>
        </w:sectPr>
      </w:pPr>
    </w:p>
    <w:p w:rsidR="002C0809" w:rsidRPr="002A2E16" w:rsidRDefault="00B018D2">
      <w:pPr>
        <w:jc w:val="center"/>
        <w:rPr>
          <w:color w:val="FF0000"/>
          <w:sz w:val="20"/>
          <w:szCs w:val="20"/>
        </w:rPr>
      </w:pPr>
      <w:r w:rsidRPr="002A2E16">
        <w:rPr>
          <w:rFonts w:ascii="Arial Black" w:eastAsia="Arial Black" w:hAnsi="Arial Black" w:cs="Arial Black"/>
          <w:b/>
          <w:bCs/>
          <w:noProof/>
          <w:color w:val="FF0000"/>
          <w:sz w:val="56"/>
          <w:szCs w:val="56"/>
        </w:rPr>
        <w:lastRenderedPageBreak/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8890</wp:posOffset>
            </wp:positionH>
            <wp:positionV relativeFrom="page">
              <wp:posOffset>0</wp:posOffset>
            </wp:positionV>
            <wp:extent cx="12183110" cy="685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311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2E16">
        <w:rPr>
          <w:rFonts w:ascii="Arial Black" w:eastAsia="Arial Black" w:hAnsi="Arial Black" w:cs="Arial Black"/>
          <w:b/>
          <w:bCs/>
          <w:color w:val="FF0000"/>
          <w:sz w:val="56"/>
          <w:szCs w:val="56"/>
        </w:rPr>
        <w:t>Бюджетный процесс</w:t>
      </w:r>
    </w:p>
    <w:p w:rsidR="002C0809" w:rsidRPr="002A2E16" w:rsidRDefault="002C0809">
      <w:pPr>
        <w:spacing w:line="200" w:lineRule="exact"/>
        <w:rPr>
          <w:color w:val="FF0000"/>
          <w:sz w:val="20"/>
          <w:szCs w:val="20"/>
        </w:rPr>
      </w:pPr>
    </w:p>
    <w:p w:rsidR="002C0809" w:rsidRPr="002A2E16" w:rsidRDefault="002C0809">
      <w:pPr>
        <w:spacing w:line="200" w:lineRule="exact"/>
        <w:rPr>
          <w:color w:val="FF0000"/>
          <w:sz w:val="20"/>
          <w:szCs w:val="20"/>
        </w:rPr>
      </w:pPr>
    </w:p>
    <w:p w:rsidR="002C0809" w:rsidRPr="002A2E16" w:rsidRDefault="002C0809">
      <w:pPr>
        <w:spacing w:line="200" w:lineRule="exact"/>
        <w:rPr>
          <w:color w:val="FF0000"/>
          <w:sz w:val="20"/>
          <w:szCs w:val="20"/>
        </w:rPr>
      </w:pPr>
    </w:p>
    <w:p w:rsidR="002C0809" w:rsidRPr="002A2E16" w:rsidRDefault="002C0809">
      <w:pPr>
        <w:spacing w:line="200" w:lineRule="exact"/>
        <w:rPr>
          <w:color w:val="FF0000"/>
          <w:sz w:val="20"/>
          <w:szCs w:val="20"/>
        </w:rPr>
      </w:pPr>
    </w:p>
    <w:p w:rsidR="002C0809" w:rsidRPr="002A2E16" w:rsidRDefault="002C0809">
      <w:pPr>
        <w:spacing w:line="200" w:lineRule="exact"/>
        <w:rPr>
          <w:color w:val="FF0000"/>
          <w:sz w:val="20"/>
          <w:szCs w:val="20"/>
        </w:rPr>
      </w:pPr>
    </w:p>
    <w:p w:rsidR="002C0809" w:rsidRPr="002A2E16" w:rsidRDefault="002C0809">
      <w:pPr>
        <w:spacing w:line="200" w:lineRule="exact"/>
        <w:rPr>
          <w:color w:val="FF0000"/>
          <w:sz w:val="20"/>
          <w:szCs w:val="20"/>
        </w:rPr>
      </w:pPr>
    </w:p>
    <w:p w:rsidR="002C0809" w:rsidRPr="002A2E16" w:rsidRDefault="002C0809">
      <w:pPr>
        <w:spacing w:line="200" w:lineRule="exact"/>
        <w:rPr>
          <w:color w:val="FF0000"/>
          <w:sz w:val="20"/>
          <w:szCs w:val="20"/>
        </w:rPr>
      </w:pPr>
    </w:p>
    <w:p w:rsidR="002C0809" w:rsidRPr="002A2E16" w:rsidRDefault="002C0809">
      <w:pPr>
        <w:spacing w:line="313" w:lineRule="exact"/>
        <w:rPr>
          <w:color w:val="FF0000"/>
          <w:sz w:val="20"/>
          <w:szCs w:val="20"/>
        </w:rPr>
      </w:pPr>
    </w:p>
    <w:p w:rsidR="002C0809" w:rsidRPr="002A2E16" w:rsidRDefault="00B018D2">
      <w:pPr>
        <w:numPr>
          <w:ilvl w:val="0"/>
          <w:numId w:val="2"/>
        </w:numPr>
        <w:tabs>
          <w:tab w:val="left" w:pos="1338"/>
        </w:tabs>
        <w:spacing w:line="219" w:lineRule="auto"/>
        <w:ind w:left="600" w:right="620" w:firstLine="316"/>
        <w:rPr>
          <w:rFonts w:ascii="Calibri" w:eastAsia="Calibri" w:hAnsi="Calibri" w:cs="Calibri"/>
          <w:color w:val="FF0000"/>
          <w:sz w:val="55"/>
          <w:szCs w:val="55"/>
        </w:rPr>
      </w:pPr>
      <w:r w:rsidRPr="002A2E16">
        <w:rPr>
          <w:rFonts w:ascii="Calibri" w:eastAsia="Calibri" w:hAnsi="Calibri" w:cs="Calibri"/>
          <w:color w:val="FF0000"/>
          <w:sz w:val="55"/>
          <w:szCs w:val="55"/>
        </w:rPr>
        <w:t xml:space="preserve">соответствии с Бюджетным кодексом Российской Федерации </w:t>
      </w:r>
      <w:r w:rsidRPr="002A2E16">
        <w:rPr>
          <w:rFonts w:ascii="Calibri" w:eastAsia="Calibri" w:hAnsi="Calibri" w:cs="Calibri"/>
          <w:b/>
          <w:bCs/>
          <w:color w:val="FF0000"/>
          <w:sz w:val="55"/>
          <w:szCs w:val="55"/>
          <w:u w:val="single"/>
        </w:rPr>
        <w:t>бюджетный процесс</w:t>
      </w:r>
      <w:r w:rsidRPr="002A2E16">
        <w:rPr>
          <w:rFonts w:ascii="Calibri" w:eastAsia="Calibri" w:hAnsi="Calibri" w:cs="Calibri"/>
          <w:b/>
          <w:bCs/>
          <w:color w:val="FF0000"/>
          <w:sz w:val="55"/>
          <w:szCs w:val="55"/>
        </w:rPr>
        <w:t xml:space="preserve"> </w:t>
      </w:r>
      <w:r w:rsidRPr="002A2E16">
        <w:rPr>
          <w:rFonts w:ascii="Calibri" w:eastAsia="Calibri" w:hAnsi="Calibri" w:cs="Calibri"/>
          <w:color w:val="FF0000"/>
          <w:sz w:val="55"/>
          <w:szCs w:val="55"/>
        </w:rPr>
        <w:t>–</w:t>
      </w:r>
      <w:r w:rsidRPr="002A2E16">
        <w:rPr>
          <w:rFonts w:ascii="Calibri" w:eastAsia="Calibri" w:hAnsi="Calibri" w:cs="Calibri"/>
          <w:b/>
          <w:bCs/>
          <w:color w:val="FF0000"/>
          <w:sz w:val="55"/>
          <w:szCs w:val="55"/>
        </w:rPr>
        <w:t xml:space="preserve"> </w:t>
      </w:r>
      <w:r w:rsidRPr="002A2E16">
        <w:rPr>
          <w:rFonts w:ascii="Calibri" w:eastAsia="Calibri" w:hAnsi="Calibri" w:cs="Calibri"/>
          <w:color w:val="FF0000"/>
          <w:sz w:val="55"/>
          <w:szCs w:val="55"/>
        </w:rPr>
        <w:t xml:space="preserve">это </w:t>
      </w:r>
      <w:proofErr w:type="gramStart"/>
      <w:r w:rsidRPr="002A2E16">
        <w:rPr>
          <w:rFonts w:ascii="Calibri" w:eastAsia="Calibri" w:hAnsi="Calibri" w:cs="Calibri"/>
          <w:color w:val="FF0000"/>
          <w:sz w:val="55"/>
          <w:szCs w:val="55"/>
        </w:rPr>
        <w:t>регламентируемая</w:t>
      </w:r>
      <w:proofErr w:type="gramEnd"/>
      <w:r w:rsidRPr="002A2E16">
        <w:rPr>
          <w:rFonts w:ascii="Calibri" w:eastAsia="Calibri" w:hAnsi="Calibri" w:cs="Calibri"/>
          <w:color w:val="FF0000"/>
          <w:sz w:val="55"/>
          <w:szCs w:val="55"/>
        </w:rPr>
        <w:t xml:space="preserve"> законодательством</w:t>
      </w:r>
    </w:p>
    <w:p w:rsidR="002C0809" w:rsidRPr="002A2E16" w:rsidRDefault="002C0809">
      <w:pPr>
        <w:spacing w:line="118" w:lineRule="exact"/>
        <w:rPr>
          <w:color w:val="FF0000"/>
          <w:sz w:val="20"/>
          <w:szCs w:val="20"/>
        </w:rPr>
      </w:pPr>
    </w:p>
    <w:p w:rsidR="002C0809" w:rsidRDefault="00B018D2">
      <w:pPr>
        <w:spacing w:line="236" w:lineRule="auto"/>
        <w:jc w:val="center"/>
        <w:rPr>
          <w:sz w:val="20"/>
          <w:szCs w:val="20"/>
        </w:rPr>
      </w:pPr>
      <w:r w:rsidRPr="002A2E16">
        <w:rPr>
          <w:rFonts w:ascii="Calibri" w:eastAsia="Calibri" w:hAnsi="Calibri" w:cs="Calibri"/>
          <w:color w:val="FF0000"/>
          <w:sz w:val="55"/>
          <w:szCs w:val="55"/>
        </w:rPr>
        <w:t xml:space="preserve">Российской Федерации деятельность органов государственной власти, </w:t>
      </w:r>
      <w:r w:rsidRPr="002A2E16">
        <w:rPr>
          <w:rFonts w:ascii="Calibri" w:eastAsia="Calibri" w:hAnsi="Calibri" w:cs="Calibri"/>
          <w:color w:val="FF0000"/>
          <w:sz w:val="54"/>
          <w:szCs w:val="54"/>
        </w:rPr>
        <w:t xml:space="preserve">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 w:rsidRPr="002A2E16">
        <w:rPr>
          <w:rFonts w:ascii="Calibri" w:eastAsia="Calibri" w:hAnsi="Calibri" w:cs="Calibri"/>
          <w:color w:val="FF0000"/>
          <w:sz w:val="54"/>
          <w:szCs w:val="54"/>
        </w:rPr>
        <w:t>контролю за</w:t>
      </w:r>
      <w:proofErr w:type="gramEnd"/>
      <w:r w:rsidRPr="002A2E16">
        <w:rPr>
          <w:rFonts w:ascii="Calibri" w:eastAsia="Calibri" w:hAnsi="Calibri" w:cs="Calibri"/>
          <w:color w:val="FF0000"/>
          <w:sz w:val="54"/>
          <w:szCs w:val="54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</w:t>
      </w:r>
      <w:r>
        <w:rPr>
          <w:rFonts w:ascii="Calibri" w:eastAsia="Calibri" w:hAnsi="Calibri" w:cs="Calibri"/>
          <w:sz w:val="54"/>
          <w:szCs w:val="54"/>
        </w:rPr>
        <w:t>.</w:t>
      </w:r>
    </w:p>
    <w:p w:rsidR="002C0809" w:rsidRDefault="002C0809">
      <w:pPr>
        <w:sectPr w:rsidR="002C0809">
          <w:pgSz w:w="19200" w:h="10800" w:orient="landscape"/>
          <w:pgMar w:top="276" w:right="1220" w:bottom="1440" w:left="1060" w:header="0" w:footer="0" w:gutter="0"/>
          <w:cols w:space="720" w:equalWidth="0">
            <w:col w:w="16920"/>
          </w:cols>
        </w:sectPr>
      </w:pPr>
    </w:p>
    <w:p w:rsidR="002C0809" w:rsidRDefault="00B018D2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0809" w:rsidRDefault="002C0809">
      <w:pPr>
        <w:spacing w:line="200" w:lineRule="exact"/>
        <w:rPr>
          <w:sz w:val="20"/>
          <w:szCs w:val="20"/>
        </w:rPr>
      </w:pPr>
    </w:p>
    <w:p w:rsidR="002C0809" w:rsidRDefault="002C0809">
      <w:pPr>
        <w:spacing w:line="200" w:lineRule="exact"/>
        <w:rPr>
          <w:sz w:val="20"/>
          <w:szCs w:val="20"/>
        </w:rPr>
      </w:pPr>
    </w:p>
    <w:p w:rsidR="002C0809" w:rsidRDefault="002C0809">
      <w:pPr>
        <w:spacing w:line="200" w:lineRule="exact"/>
        <w:rPr>
          <w:sz w:val="20"/>
          <w:szCs w:val="20"/>
        </w:rPr>
      </w:pPr>
    </w:p>
    <w:p w:rsidR="002C0809" w:rsidRDefault="002C0809">
      <w:pPr>
        <w:spacing w:line="200" w:lineRule="exact"/>
        <w:rPr>
          <w:sz w:val="20"/>
          <w:szCs w:val="20"/>
        </w:rPr>
      </w:pPr>
    </w:p>
    <w:p w:rsidR="002C0809" w:rsidRDefault="002C0809">
      <w:pPr>
        <w:spacing w:line="27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20"/>
        <w:gridCol w:w="700"/>
        <w:gridCol w:w="4540"/>
        <w:gridCol w:w="20"/>
      </w:tblGrid>
      <w:tr w:rsidR="002C0809">
        <w:trPr>
          <w:trHeight w:val="441"/>
        </w:trPr>
        <w:tc>
          <w:tcPr>
            <w:tcW w:w="5320" w:type="dxa"/>
            <w:vAlign w:val="bottom"/>
          </w:tcPr>
          <w:p w:rsidR="002C0809" w:rsidRDefault="00B018D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w w:val="99"/>
                <w:sz w:val="36"/>
                <w:szCs w:val="36"/>
              </w:rPr>
              <w:t>Бюджетный процесс</w:t>
            </w:r>
          </w:p>
        </w:tc>
        <w:tc>
          <w:tcPr>
            <w:tcW w:w="700" w:type="dxa"/>
            <w:vAlign w:val="bottom"/>
          </w:tcPr>
          <w:p w:rsidR="002C0809" w:rsidRDefault="002C080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2C0809" w:rsidRDefault="00B018D2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w w:val="99"/>
                <w:sz w:val="36"/>
                <w:szCs w:val="36"/>
              </w:rPr>
              <w:t>Бюджетный процесс</w:t>
            </w:r>
          </w:p>
        </w:tc>
        <w:tc>
          <w:tcPr>
            <w:tcW w:w="0" w:type="dxa"/>
            <w:vAlign w:val="bottom"/>
          </w:tcPr>
          <w:p w:rsidR="002C0809" w:rsidRDefault="002C0809">
            <w:pPr>
              <w:rPr>
                <w:sz w:val="1"/>
                <w:szCs w:val="1"/>
              </w:rPr>
            </w:pPr>
          </w:p>
        </w:tc>
      </w:tr>
      <w:tr w:rsidR="002C0809">
        <w:trPr>
          <w:trHeight w:val="432"/>
        </w:trPr>
        <w:tc>
          <w:tcPr>
            <w:tcW w:w="5320" w:type="dxa"/>
            <w:vAlign w:val="bottom"/>
          </w:tcPr>
          <w:p w:rsidR="002C0809" w:rsidRDefault="00B018D2">
            <w:pPr>
              <w:spacing w:line="431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w w:val="99"/>
                <w:sz w:val="36"/>
                <w:szCs w:val="36"/>
              </w:rPr>
              <w:t>строится в соответствии с</w:t>
            </w:r>
          </w:p>
        </w:tc>
        <w:tc>
          <w:tcPr>
            <w:tcW w:w="5240" w:type="dxa"/>
            <w:gridSpan w:val="2"/>
            <w:vAlign w:val="bottom"/>
          </w:tcPr>
          <w:p w:rsidR="002C0809" w:rsidRDefault="00B018D2">
            <w:pPr>
              <w:spacing w:line="43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w w:val="99"/>
                <w:sz w:val="36"/>
                <w:szCs w:val="36"/>
              </w:rPr>
              <w:t>устанавливается в четыре</w:t>
            </w:r>
          </w:p>
        </w:tc>
        <w:tc>
          <w:tcPr>
            <w:tcW w:w="0" w:type="dxa"/>
            <w:vAlign w:val="bottom"/>
          </w:tcPr>
          <w:p w:rsidR="002C0809" w:rsidRDefault="002C0809">
            <w:pPr>
              <w:rPr>
                <w:sz w:val="1"/>
                <w:szCs w:val="1"/>
              </w:rPr>
            </w:pPr>
          </w:p>
        </w:tc>
      </w:tr>
      <w:tr w:rsidR="002C0809">
        <w:trPr>
          <w:trHeight w:val="433"/>
        </w:trPr>
        <w:tc>
          <w:tcPr>
            <w:tcW w:w="5320" w:type="dxa"/>
            <w:vAlign w:val="bottom"/>
          </w:tcPr>
          <w:p w:rsidR="002C0809" w:rsidRDefault="00B018D2">
            <w:pPr>
              <w:spacing w:line="43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w w:val="99"/>
                <w:sz w:val="36"/>
                <w:szCs w:val="36"/>
              </w:rPr>
              <w:t>Бюджетным кодексом</w:t>
            </w:r>
          </w:p>
        </w:tc>
        <w:tc>
          <w:tcPr>
            <w:tcW w:w="700" w:type="dxa"/>
            <w:vAlign w:val="bottom"/>
          </w:tcPr>
          <w:p w:rsidR="002C0809" w:rsidRDefault="002C080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2C0809" w:rsidRDefault="00B018D2">
            <w:pPr>
              <w:spacing w:line="433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sz w:val="36"/>
                <w:szCs w:val="36"/>
              </w:rPr>
              <w:t>стадии:</w:t>
            </w:r>
          </w:p>
        </w:tc>
        <w:tc>
          <w:tcPr>
            <w:tcW w:w="0" w:type="dxa"/>
            <w:vAlign w:val="bottom"/>
          </w:tcPr>
          <w:p w:rsidR="002C0809" w:rsidRDefault="002C0809">
            <w:pPr>
              <w:rPr>
                <w:sz w:val="1"/>
                <w:szCs w:val="1"/>
              </w:rPr>
            </w:pPr>
          </w:p>
        </w:tc>
      </w:tr>
      <w:tr w:rsidR="002C0809">
        <w:trPr>
          <w:trHeight w:val="432"/>
        </w:trPr>
        <w:tc>
          <w:tcPr>
            <w:tcW w:w="5320" w:type="dxa"/>
            <w:vAlign w:val="bottom"/>
          </w:tcPr>
          <w:p w:rsidR="002C0809" w:rsidRDefault="00B018D2">
            <w:pPr>
              <w:spacing w:line="431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w w:val="99"/>
                <w:sz w:val="36"/>
                <w:szCs w:val="36"/>
              </w:rPr>
              <w:t>Российской Федерации.</w:t>
            </w:r>
          </w:p>
        </w:tc>
        <w:tc>
          <w:tcPr>
            <w:tcW w:w="700" w:type="dxa"/>
            <w:vMerge w:val="restart"/>
            <w:vAlign w:val="bottom"/>
          </w:tcPr>
          <w:p w:rsidR="002C0809" w:rsidRDefault="00B018D2">
            <w:pPr>
              <w:jc w:val="right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36"/>
                <w:szCs w:val="36"/>
              </w:rPr>
              <w:t>-</w:t>
            </w:r>
          </w:p>
        </w:tc>
        <w:tc>
          <w:tcPr>
            <w:tcW w:w="4540" w:type="dxa"/>
            <w:vAlign w:val="bottom"/>
          </w:tcPr>
          <w:p w:rsidR="002C0809" w:rsidRDefault="002C08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0809" w:rsidRDefault="002C0809">
            <w:pPr>
              <w:rPr>
                <w:sz w:val="1"/>
                <w:szCs w:val="1"/>
              </w:rPr>
            </w:pPr>
          </w:p>
        </w:tc>
      </w:tr>
      <w:tr w:rsidR="002C0809">
        <w:trPr>
          <w:trHeight w:val="432"/>
        </w:trPr>
        <w:tc>
          <w:tcPr>
            <w:tcW w:w="5320" w:type="dxa"/>
            <w:vAlign w:val="bottom"/>
          </w:tcPr>
          <w:p w:rsidR="002C0809" w:rsidRDefault="00B018D2">
            <w:pPr>
              <w:spacing w:line="431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w w:val="99"/>
                <w:sz w:val="36"/>
                <w:szCs w:val="36"/>
              </w:rPr>
              <w:t>Бюджетный год</w:t>
            </w:r>
          </w:p>
        </w:tc>
        <w:tc>
          <w:tcPr>
            <w:tcW w:w="700" w:type="dxa"/>
            <w:vMerge/>
            <w:vAlign w:val="bottom"/>
          </w:tcPr>
          <w:p w:rsidR="002C0809" w:rsidRDefault="002C080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2C0809" w:rsidRDefault="00B018D2">
            <w:pPr>
              <w:spacing w:line="431" w:lineRule="exact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w w:val="99"/>
                <w:sz w:val="36"/>
                <w:szCs w:val="36"/>
              </w:rPr>
              <w:t>составление проекта</w:t>
            </w:r>
          </w:p>
        </w:tc>
        <w:tc>
          <w:tcPr>
            <w:tcW w:w="0" w:type="dxa"/>
            <w:vAlign w:val="bottom"/>
          </w:tcPr>
          <w:p w:rsidR="002C0809" w:rsidRDefault="002C0809">
            <w:pPr>
              <w:rPr>
                <w:sz w:val="1"/>
                <w:szCs w:val="1"/>
              </w:rPr>
            </w:pPr>
          </w:p>
        </w:tc>
      </w:tr>
      <w:tr w:rsidR="002C0809">
        <w:trPr>
          <w:trHeight w:val="432"/>
        </w:trPr>
        <w:tc>
          <w:tcPr>
            <w:tcW w:w="5320" w:type="dxa"/>
            <w:vAlign w:val="bottom"/>
          </w:tcPr>
          <w:p w:rsidR="002C0809" w:rsidRDefault="00B018D2">
            <w:pPr>
              <w:spacing w:line="431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w w:val="99"/>
                <w:sz w:val="36"/>
                <w:szCs w:val="36"/>
              </w:rPr>
              <w:t>устанавливается на 12</w:t>
            </w:r>
          </w:p>
        </w:tc>
        <w:tc>
          <w:tcPr>
            <w:tcW w:w="700" w:type="dxa"/>
            <w:vAlign w:val="bottom"/>
          </w:tcPr>
          <w:p w:rsidR="002C0809" w:rsidRDefault="002C080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2C0809" w:rsidRDefault="00B018D2">
            <w:pPr>
              <w:spacing w:line="431" w:lineRule="exact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sz w:val="36"/>
                <w:szCs w:val="36"/>
              </w:rPr>
              <w:t>бюджета;</w:t>
            </w:r>
          </w:p>
        </w:tc>
        <w:tc>
          <w:tcPr>
            <w:tcW w:w="0" w:type="dxa"/>
            <w:vAlign w:val="bottom"/>
          </w:tcPr>
          <w:p w:rsidR="002C0809" w:rsidRDefault="002C0809">
            <w:pPr>
              <w:rPr>
                <w:sz w:val="1"/>
                <w:szCs w:val="1"/>
              </w:rPr>
            </w:pPr>
          </w:p>
        </w:tc>
      </w:tr>
      <w:tr w:rsidR="002C0809">
        <w:trPr>
          <w:trHeight w:val="432"/>
        </w:trPr>
        <w:tc>
          <w:tcPr>
            <w:tcW w:w="5320" w:type="dxa"/>
            <w:vAlign w:val="bottom"/>
          </w:tcPr>
          <w:p w:rsidR="002C0809" w:rsidRDefault="00B018D2">
            <w:pPr>
              <w:spacing w:line="431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sz w:val="36"/>
                <w:szCs w:val="36"/>
              </w:rPr>
              <w:t>месяцев (с 1 января по 31</w:t>
            </w:r>
          </w:p>
        </w:tc>
        <w:tc>
          <w:tcPr>
            <w:tcW w:w="700" w:type="dxa"/>
            <w:vAlign w:val="bottom"/>
          </w:tcPr>
          <w:p w:rsidR="002C0809" w:rsidRDefault="002C080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Merge w:val="restart"/>
            <w:vAlign w:val="bottom"/>
          </w:tcPr>
          <w:p w:rsidR="002C0809" w:rsidRDefault="00B018D2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36"/>
                <w:szCs w:val="36"/>
              </w:rPr>
              <w:t xml:space="preserve">-  </w:t>
            </w: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sz w:val="36"/>
                <w:szCs w:val="36"/>
              </w:rPr>
              <w:t>рассмотрение и</w:t>
            </w:r>
          </w:p>
        </w:tc>
        <w:tc>
          <w:tcPr>
            <w:tcW w:w="0" w:type="dxa"/>
            <w:vAlign w:val="bottom"/>
          </w:tcPr>
          <w:p w:rsidR="002C0809" w:rsidRDefault="002C0809">
            <w:pPr>
              <w:rPr>
                <w:sz w:val="1"/>
                <w:szCs w:val="1"/>
              </w:rPr>
            </w:pPr>
          </w:p>
        </w:tc>
      </w:tr>
      <w:tr w:rsidR="002C0809">
        <w:trPr>
          <w:trHeight w:val="433"/>
        </w:trPr>
        <w:tc>
          <w:tcPr>
            <w:tcW w:w="5320" w:type="dxa"/>
            <w:vAlign w:val="bottom"/>
          </w:tcPr>
          <w:p w:rsidR="002C0809" w:rsidRDefault="00B018D2">
            <w:pPr>
              <w:spacing w:line="43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sz w:val="36"/>
                <w:szCs w:val="36"/>
              </w:rPr>
              <w:t>декабря). Счетный год,</w:t>
            </w:r>
          </w:p>
        </w:tc>
        <w:tc>
          <w:tcPr>
            <w:tcW w:w="700" w:type="dxa"/>
            <w:vAlign w:val="bottom"/>
          </w:tcPr>
          <w:p w:rsidR="002C0809" w:rsidRDefault="002C080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Merge/>
            <w:vAlign w:val="bottom"/>
          </w:tcPr>
          <w:p w:rsidR="002C0809" w:rsidRDefault="002C08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0809" w:rsidRDefault="002C0809">
            <w:pPr>
              <w:rPr>
                <w:sz w:val="1"/>
                <w:szCs w:val="1"/>
              </w:rPr>
            </w:pPr>
          </w:p>
        </w:tc>
      </w:tr>
      <w:tr w:rsidR="002C0809">
        <w:trPr>
          <w:trHeight w:val="432"/>
        </w:trPr>
        <w:tc>
          <w:tcPr>
            <w:tcW w:w="5320" w:type="dxa"/>
            <w:vAlign w:val="bottom"/>
          </w:tcPr>
          <w:p w:rsidR="002C0809" w:rsidRDefault="00B018D2">
            <w:pPr>
              <w:spacing w:line="431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sz w:val="36"/>
                <w:szCs w:val="36"/>
              </w:rPr>
              <w:t>кроме бюджетного года,</w:t>
            </w:r>
          </w:p>
        </w:tc>
        <w:tc>
          <w:tcPr>
            <w:tcW w:w="700" w:type="dxa"/>
            <w:vAlign w:val="bottom"/>
          </w:tcPr>
          <w:p w:rsidR="002C0809" w:rsidRDefault="002C080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2C0809" w:rsidRDefault="00B018D2">
            <w:pPr>
              <w:spacing w:line="431" w:lineRule="exact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w w:val="99"/>
                <w:sz w:val="36"/>
                <w:szCs w:val="36"/>
              </w:rPr>
              <w:t>утверждение бюджета;</w:t>
            </w:r>
          </w:p>
        </w:tc>
        <w:tc>
          <w:tcPr>
            <w:tcW w:w="0" w:type="dxa"/>
            <w:vAlign w:val="bottom"/>
          </w:tcPr>
          <w:p w:rsidR="002C0809" w:rsidRDefault="002C0809">
            <w:pPr>
              <w:rPr>
                <w:sz w:val="1"/>
                <w:szCs w:val="1"/>
              </w:rPr>
            </w:pPr>
          </w:p>
        </w:tc>
      </w:tr>
      <w:tr w:rsidR="002C0809">
        <w:trPr>
          <w:trHeight w:val="432"/>
        </w:trPr>
        <w:tc>
          <w:tcPr>
            <w:tcW w:w="5320" w:type="dxa"/>
            <w:vAlign w:val="bottom"/>
          </w:tcPr>
          <w:p w:rsidR="002C0809" w:rsidRDefault="00B018D2">
            <w:pPr>
              <w:spacing w:line="431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sz w:val="36"/>
                <w:szCs w:val="36"/>
              </w:rPr>
              <w:t>включает «льготный</w:t>
            </w:r>
          </w:p>
        </w:tc>
        <w:tc>
          <w:tcPr>
            <w:tcW w:w="700" w:type="dxa"/>
            <w:vMerge w:val="restart"/>
            <w:vAlign w:val="bottom"/>
          </w:tcPr>
          <w:p w:rsidR="002C0809" w:rsidRDefault="00B018D2">
            <w:pPr>
              <w:jc w:val="right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36"/>
                <w:szCs w:val="36"/>
              </w:rPr>
              <w:t>-</w:t>
            </w:r>
          </w:p>
        </w:tc>
        <w:tc>
          <w:tcPr>
            <w:tcW w:w="4540" w:type="dxa"/>
            <w:vAlign w:val="bottom"/>
          </w:tcPr>
          <w:p w:rsidR="002C0809" w:rsidRDefault="002C08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0809" w:rsidRDefault="002C0809">
            <w:pPr>
              <w:rPr>
                <w:sz w:val="1"/>
                <w:szCs w:val="1"/>
              </w:rPr>
            </w:pPr>
          </w:p>
        </w:tc>
      </w:tr>
      <w:tr w:rsidR="002C0809">
        <w:trPr>
          <w:trHeight w:val="432"/>
        </w:trPr>
        <w:tc>
          <w:tcPr>
            <w:tcW w:w="5320" w:type="dxa"/>
            <w:vAlign w:val="bottom"/>
          </w:tcPr>
          <w:p w:rsidR="002C0809" w:rsidRDefault="00B018D2">
            <w:pPr>
              <w:spacing w:line="431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sz w:val="36"/>
                <w:szCs w:val="36"/>
              </w:rPr>
              <w:t>период», необходимый для</w:t>
            </w:r>
          </w:p>
        </w:tc>
        <w:tc>
          <w:tcPr>
            <w:tcW w:w="700" w:type="dxa"/>
            <w:vMerge/>
            <w:vAlign w:val="bottom"/>
          </w:tcPr>
          <w:p w:rsidR="002C0809" w:rsidRDefault="002C080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2C0809" w:rsidRDefault="00B018D2">
            <w:pPr>
              <w:spacing w:line="431" w:lineRule="exact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w w:val="99"/>
                <w:sz w:val="36"/>
                <w:szCs w:val="36"/>
              </w:rPr>
              <w:t>исполнение бюджета;</w:t>
            </w:r>
          </w:p>
        </w:tc>
        <w:tc>
          <w:tcPr>
            <w:tcW w:w="0" w:type="dxa"/>
            <w:vAlign w:val="bottom"/>
          </w:tcPr>
          <w:p w:rsidR="002C0809" w:rsidRDefault="002C0809">
            <w:pPr>
              <w:rPr>
                <w:sz w:val="1"/>
                <w:szCs w:val="1"/>
              </w:rPr>
            </w:pPr>
          </w:p>
        </w:tc>
      </w:tr>
      <w:tr w:rsidR="002C0809">
        <w:trPr>
          <w:trHeight w:val="432"/>
        </w:trPr>
        <w:tc>
          <w:tcPr>
            <w:tcW w:w="5320" w:type="dxa"/>
            <w:vAlign w:val="bottom"/>
          </w:tcPr>
          <w:p w:rsidR="002C0809" w:rsidRDefault="00B018D2">
            <w:pPr>
              <w:spacing w:line="431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sz w:val="36"/>
                <w:szCs w:val="36"/>
              </w:rPr>
              <w:t>завершения</w:t>
            </w:r>
          </w:p>
        </w:tc>
        <w:tc>
          <w:tcPr>
            <w:tcW w:w="700" w:type="dxa"/>
            <w:vAlign w:val="bottom"/>
          </w:tcPr>
          <w:p w:rsidR="002C0809" w:rsidRDefault="002C080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2C0809" w:rsidRDefault="002C08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0809" w:rsidRDefault="002C0809">
            <w:pPr>
              <w:rPr>
                <w:sz w:val="1"/>
                <w:szCs w:val="1"/>
              </w:rPr>
            </w:pPr>
          </w:p>
        </w:tc>
      </w:tr>
      <w:tr w:rsidR="002C0809">
        <w:trPr>
          <w:trHeight w:val="421"/>
        </w:trPr>
        <w:tc>
          <w:tcPr>
            <w:tcW w:w="5320" w:type="dxa"/>
            <w:vAlign w:val="bottom"/>
          </w:tcPr>
          <w:p w:rsidR="002C0809" w:rsidRDefault="00B018D2">
            <w:pPr>
              <w:spacing w:line="42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sz w:val="36"/>
                <w:szCs w:val="36"/>
              </w:rPr>
              <w:t>финансирования</w:t>
            </w:r>
          </w:p>
        </w:tc>
        <w:tc>
          <w:tcPr>
            <w:tcW w:w="5240" w:type="dxa"/>
            <w:gridSpan w:val="2"/>
            <w:vAlign w:val="bottom"/>
          </w:tcPr>
          <w:p w:rsidR="002C0809" w:rsidRDefault="00B018D2">
            <w:pPr>
              <w:spacing w:line="42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w w:val="99"/>
                <w:sz w:val="36"/>
                <w:szCs w:val="36"/>
              </w:rPr>
              <w:t>- составление отчета об</w:t>
            </w:r>
          </w:p>
        </w:tc>
        <w:tc>
          <w:tcPr>
            <w:tcW w:w="0" w:type="dxa"/>
            <w:vAlign w:val="bottom"/>
          </w:tcPr>
          <w:p w:rsidR="002C0809" w:rsidRDefault="002C0809">
            <w:pPr>
              <w:rPr>
                <w:sz w:val="1"/>
                <w:szCs w:val="1"/>
              </w:rPr>
            </w:pPr>
          </w:p>
        </w:tc>
      </w:tr>
      <w:tr w:rsidR="002C0809">
        <w:trPr>
          <w:trHeight w:val="435"/>
        </w:trPr>
        <w:tc>
          <w:tcPr>
            <w:tcW w:w="5320" w:type="dxa"/>
            <w:vAlign w:val="bottom"/>
          </w:tcPr>
          <w:p w:rsidR="002C0809" w:rsidRDefault="00B018D2">
            <w:pPr>
              <w:spacing w:line="435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sz w:val="36"/>
                <w:szCs w:val="36"/>
              </w:rPr>
              <w:t>отдельных объектов.</w:t>
            </w:r>
          </w:p>
        </w:tc>
        <w:tc>
          <w:tcPr>
            <w:tcW w:w="700" w:type="dxa"/>
            <w:vAlign w:val="bottom"/>
          </w:tcPr>
          <w:p w:rsidR="002C0809" w:rsidRDefault="002C0809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2C0809" w:rsidRDefault="00B018D2">
            <w:pPr>
              <w:spacing w:line="435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/>
                <w:w w:val="99"/>
                <w:sz w:val="36"/>
                <w:szCs w:val="36"/>
              </w:rPr>
              <w:t>исполнении бюджета</w:t>
            </w:r>
          </w:p>
        </w:tc>
        <w:tc>
          <w:tcPr>
            <w:tcW w:w="0" w:type="dxa"/>
            <w:vAlign w:val="bottom"/>
          </w:tcPr>
          <w:p w:rsidR="002C0809" w:rsidRDefault="002C0809">
            <w:pPr>
              <w:rPr>
                <w:sz w:val="1"/>
                <w:szCs w:val="1"/>
              </w:rPr>
            </w:pPr>
          </w:p>
        </w:tc>
      </w:tr>
    </w:tbl>
    <w:p w:rsidR="002C0809" w:rsidRDefault="00B018D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C0809" w:rsidRDefault="002C0809">
      <w:pPr>
        <w:spacing w:line="200" w:lineRule="exact"/>
        <w:rPr>
          <w:sz w:val="20"/>
          <w:szCs w:val="20"/>
        </w:rPr>
      </w:pPr>
    </w:p>
    <w:p w:rsidR="002C0809" w:rsidRDefault="002C0809">
      <w:pPr>
        <w:spacing w:line="200" w:lineRule="exact"/>
        <w:rPr>
          <w:sz w:val="20"/>
          <w:szCs w:val="20"/>
        </w:rPr>
      </w:pPr>
    </w:p>
    <w:p w:rsidR="002C0809" w:rsidRDefault="002C0809">
      <w:pPr>
        <w:spacing w:line="200" w:lineRule="exact"/>
        <w:rPr>
          <w:sz w:val="20"/>
          <w:szCs w:val="20"/>
        </w:rPr>
      </w:pPr>
    </w:p>
    <w:p w:rsidR="002C0809" w:rsidRDefault="002C0809">
      <w:pPr>
        <w:spacing w:line="200" w:lineRule="exact"/>
        <w:rPr>
          <w:sz w:val="20"/>
          <w:szCs w:val="20"/>
        </w:rPr>
      </w:pPr>
    </w:p>
    <w:p w:rsidR="002C0809" w:rsidRDefault="002C0809">
      <w:pPr>
        <w:spacing w:line="200" w:lineRule="exact"/>
        <w:rPr>
          <w:sz w:val="20"/>
          <w:szCs w:val="20"/>
        </w:rPr>
      </w:pPr>
    </w:p>
    <w:p w:rsidR="002C0809" w:rsidRDefault="002C0809">
      <w:pPr>
        <w:spacing w:line="269" w:lineRule="exact"/>
        <w:rPr>
          <w:sz w:val="20"/>
          <w:szCs w:val="20"/>
        </w:rPr>
      </w:pPr>
    </w:p>
    <w:p w:rsidR="002C0809" w:rsidRDefault="00B018D2">
      <w:pPr>
        <w:spacing w:line="244" w:lineRule="auto"/>
        <w:ind w:right="-19"/>
        <w:jc w:val="center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color w:val="FFFFFF"/>
          <w:sz w:val="27"/>
          <w:szCs w:val="27"/>
        </w:rPr>
        <w:t>Бюджетный процесс в Шуйском муниципальном районе</w:t>
      </w:r>
    </w:p>
    <w:p w:rsidR="002C0809" w:rsidRDefault="002C0809">
      <w:pPr>
        <w:spacing w:line="1" w:lineRule="exact"/>
        <w:rPr>
          <w:sz w:val="20"/>
          <w:szCs w:val="20"/>
        </w:rPr>
      </w:pPr>
    </w:p>
    <w:p w:rsidR="002C0809" w:rsidRDefault="00B018D2">
      <w:pPr>
        <w:spacing w:line="234" w:lineRule="auto"/>
        <w:jc w:val="center"/>
        <w:rPr>
          <w:sz w:val="20"/>
          <w:szCs w:val="20"/>
        </w:rPr>
      </w:pPr>
      <w:proofErr w:type="gramStart"/>
      <w:r>
        <w:rPr>
          <w:rFonts w:ascii="Century Gothic" w:eastAsia="Century Gothic" w:hAnsi="Century Gothic" w:cs="Century Gothic"/>
          <w:b/>
          <w:bCs/>
          <w:color w:val="FFFFFF"/>
          <w:sz w:val="28"/>
          <w:szCs w:val="28"/>
        </w:rPr>
        <w:t xml:space="preserve">регламентируется Бюджетным кодексом РФ, федеральными законами, Законом Ивановской области «О межбюджетных отношениях в Ивановской области» от 28.11.2002 № 173-ОЗ, Уставом </w:t>
      </w:r>
      <w:r w:rsidR="003608C8">
        <w:rPr>
          <w:rFonts w:ascii="Century Gothic" w:eastAsia="Century Gothic" w:hAnsi="Century Gothic" w:cs="Century Gothic"/>
          <w:b/>
          <w:bCs/>
          <w:color w:val="FFFFFF"/>
          <w:sz w:val="28"/>
          <w:szCs w:val="28"/>
        </w:rPr>
        <w:t>Колобовского городского поселения</w:t>
      </w:r>
      <w:r>
        <w:rPr>
          <w:rFonts w:ascii="Century Gothic" w:eastAsia="Century Gothic" w:hAnsi="Century Gothic" w:cs="Century Gothic"/>
          <w:b/>
          <w:bCs/>
          <w:color w:val="FFFFFF"/>
          <w:sz w:val="28"/>
          <w:szCs w:val="28"/>
        </w:rPr>
        <w:t xml:space="preserve">, Положением о бюджетном процессе в </w:t>
      </w:r>
      <w:proofErr w:type="spellStart"/>
      <w:r w:rsidR="003608C8">
        <w:rPr>
          <w:rFonts w:ascii="Century Gothic" w:eastAsia="Century Gothic" w:hAnsi="Century Gothic" w:cs="Century Gothic"/>
          <w:b/>
          <w:bCs/>
          <w:color w:val="FFFFFF"/>
          <w:sz w:val="28"/>
          <w:szCs w:val="28"/>
        </w:rPr>
        <w:t>Колобовском</w:t>
      </w:r>
      <w:proofErr w:type="spellEnd"/>
      <w:r w:rsidR="003608C8">
        <w:rPr>
          <w:rFonts w:ascii="Century Gothic" w:eastAsia="Century Gothic" w:hAnsi="Century Gothic" w:cs="Century Gothic"/>
          <w:b/>
          <w:bCs/>
          <w:color w:val="FFFFFF"/>
          <w:sz w:val="28"/>
          <w:szCs w:val="28"/>
        </w:rPr>
        <w:t xml:space="preserve"> городском поселении</w:t>
      </w:r>
      <w:r>
        <w:rPr>
          <w:rFonts w:ascii="Century Gothic" w:eastAsia="Century Gothic" w:hAnsi="Century Gothic" w:cs="Century Gothic"/>
          <w:b/>
          <w:bCs/>
          <w:color w:val="FFFFFF"/>
          <w:sz w:val="28"/>
          <w:szCs w:val="28"/>
        </w:rPr>
        <w:t xml:space="preserve">, иными нормативными правовым актами в сфере бюджетных правоотношений, решениями представительных органов местного самоуправления </w:t>
      </w:r>
      <w:r w:rsidR="003608C8">
        <w:rPr>
          <w:rFonts w:ascii="Century Gothic" w:eastAsia="Century Gothic" w:hAnsi="Century Gothic" w:cs="Century Gothic"/>
          <w:b/>
          <w:bCs/>
          <w:color w:val="FFFFFF"/>
          <w:sz w:val="28"/>
          <w:szCs w:val="28"/>
        </w:rPr>
        <w:t>Колобовского городского поселения</w:t>
      </w:r>
      <w:r>
        <w:rPr>
          <w:rFonts w:ascii="Century Gothic" w:eastAsia="Century Gothic" w:hAnsi="Century Gothic" w:cs="Century Gothic"/>
          <w:b/>
          <w:bCs/>
          <w:color w:val="FFFFFF"/>
          <w:sz w:val="28"/>
          <w:szCs w:val="28"/>
        </w:rPr>
        <w:t xml:space="preserve"> о бюджетном процессе в муниципальном образовании.</w:t>
      </w:r>
      <w:proofErr w:type="gramEnd"/>
    </w:p>
    <w:p w:rsidR="002C0809" w:rsidRDefault="002C0809">
      <w:pPr>
        <w:sectPr w:rsidR="002C0809">
          <w:pgSz w:w="19200" w:h="10800" w:orient="landscape"/>
          <w:pgMar w:top="1440" w:right="1420" w:bottom="472" w:left="1420" w:header="0" w:footer="0" w:gutter="0"/>
          <w:cols w:num="2" w:space="720" w:equalWidth="0">
            <w:col w:w="10560" w:space="560"/>
            <w:col w:w="5240"/>
          </w:cols>
        </w:sectPr>
      </w:pPr>
    </w:p>
    <w:p w:rsidR="008A12BD" w:rsidRDefault="00B018D2">
      <w:pPr>
        <w:ind w:right="-77"/>
        <w:jc w:val="center"/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</w:pPr>
      <w:r>
        <w:rPr>
          <w:rFonts w:ascii="Arial Black" w:eastAsia="Arial Black" w:hAnsi="Arial Black" w:cs="Arial Black"/>
          <w:b/>
          <w:bCs/>
          <w:noProof/>
          <w:color w:val="002060"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12065</wp:posOffset>
            </wp:positionH>
            <wp:positionV relativeFrom="page">
              <wp:posOffset>7620</wp:posOffset>
            </wp:positionV>
            <wp:extent cx="12179300" cy="6863715"/>
            <wp:effectExtent l="19050" t="0" r="0" b="0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0" cy="686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08C8" w:rsidRPr="007A3BAE" w:rsidRDefault="00B018D2">
      <w:pPr>
        <w:ind w:right="-77"/>
        <w:jc w:val="center"/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</w:pPr>
      <w:r w:rsidRPr="007A3BAE"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 xml:space="preserve">Участниками бюджетного процесса в </w:t>
      </w:r>
      <w:proofErr w:type="spellStart"/>
      <w:r w:rsidR="003608C8" w:rsidRPr="007A3BAE"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>Колобовском</w:t>
      </w:r>
      <w:proofErr w:type="spellEnd"/>
      <w:r w:rsidR="003608C8" w:rsidRPr="007A3BAE"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 xml:space="preserve"> городском поселении </w:t>
      </w:r>
    </w:p>
    <w:p w:rsidR="002C0809" w:rsidRDefault="00B018D2" w:rsidP="00956927">
      <w:pPr>
        <w:ind w:left="458" w:right="-77"/>
        <w:jc w:val="center"/>
        <w:rPr>
          <w:sz w:val="20"/>
          <w:szCs w:val="20"/>
        </w:rPr>
      </w:pPr>
      <w:r w:rsidRPr="007A3BAE"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 xml:space="preserve"> </w:t>
      </w:r>
      <w:r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>являются:</w:t>
      </w:r>
    </w:p>
    <w:p w:rsidR="002C0809" w:rsidRDefault="00B018D2">
      <w:pPr>
        <w:numPr>
          <w:ilvl w:val="0"/>
          <w:numId w:val="3"/>
        </w:numPr>
        <w:tabs>
          <w:tab w:val="left" w:pos="458"/>
        </w:tabs>
        <w:ind w:left="458" w:hanging="458"/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</w:pPr>
      <w:r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 xml:space="preserve">Совет </w:t>
      </w:r>
      <w:r w:rsidR="008A12BD"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>Колобовского городского поселения</w:t>
      </w:r>
      <w:r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>;</w:t>
      </w:r>
    </w:p>
    <w:p w:rsidR="002C0809" w:rsidRDefault="002C0809">
      <w:pPr>
        <w:spacing w:line="317" w:lineRule="exact"/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</w:pPr>
    </w:p>
    <w:p w:rsidR="008A12BD" w:rsidRDefault="00B018D2">
      <w:pPr>
        <w:numPr>
          <w:ilvl w:val="0"/>
          <w:numId w:val="3"/>
        </w:numPr>
        <w:tabs>
          <w:tab w:val="left" w:pos="458"/>
        </w:tabs>
        <w:ind w:left="458" w:hanging="458"/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</w:pPr>
      <w:r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 xml:space="preserve">Глава </w:t>
      </w:r>
      <w:r w:rsidR="007A3BAE"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>Колобовского городского поселения</w:t>
      </w:r>
    </w:p>
    <w:p w:rsidR="002C0809" w:rsidRDefault="007A3BAE">
      <w:pPr>
        <w:numPr>
          <w:ilvl w:val="0"/>
          <w:numId w:val="3"/>
        </w:numPr>
        <w:tabs>
          <w:tab w:val="left" w:pos="458"/>
        </w:tabs>
        <w:ind w:left="458" w:hanging="458"/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</w:pPr>
      <w:r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 xml:space="preserve">Исполнительный орган местного самоуправления Колобовского городского поселения, проводящий функциональное регулирование в сфере единой финансовой и бюджетной политики в </w:t>
      </w:r>
      <w:proofErr w:type="spellStart"/>
      <w:r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>Колобовском</w:t>
      </w:r>
      <w:proofErr w:type="spellEnd"/>
      <w:r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 xml:space="preserve"> городском поселении;</w:t>
      </w:r>
    </w:p>
    <w:p w:rsidR="002C0809" w:rsidRDefault="002C0809">
      <w:pPr>
        <w:spacing w:line="287" w:lineRule="exact"/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</w:pPr>
    </w:p>
    <w:p w:rsidR="002C0809" w:rsidRDefault="00B018D2">
      <w:pPr>
        <w:numPr>
          <w:ilvl w:val="0"/>
          <w:numId w:val="3"/>
        </w:numPr>
        <w:tabs>
          <w:tab w:val="left" w:pos="458"/>
        </w:tabs>
        <w:spacing w:line="186" w:lineRule="auto"/>
        <w:ind w:left="458" w:right="640" w:hanging="458"/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</w:pPr>
      <w:r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 xml:space="preserve">исполнительный орган местного самоуправления </w:t>
      </w:r>
      <w:r w:rsidR="007A3BAE"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 xml:space="preserve">Колобовского городского поселения </w:t>
      </w:r>
      <w:proofErr w:type="gramStart"/>
      <w:r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>на</w:t>
      </w:r>
      <w:proofErr w:type="gramEnd"/>
      <w:r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 xml:space="preserve"> </w:t>
      </w:r>
      <w:proofErr w:type="gramStart"/>
      <w:r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>по</w:t>
      </w:r>
      <w:proofErr w:type="gramEnd"/>
      <w:r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 xml:space="preserve"> формированию и проведению единой экономической политики в </w:t>
      </w:r>
      <w:proofErr w:type="spellStart"/>
      <w:r w:rsidR="007A3BAE"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>Колобовском</w:t>
      </w:r>
      <w:proofErr w:type="spellEnd"/>
      <w:r w:rsidR="007A3BAE"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 xml:space="preserve"> городском поселении</w:t>
      </w:r>
      <w:r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>;</w:t>
      </w:r>
    </w:p>
    <w:p w:rsidR="002C0809" w:rsidRDefault="002C0809">
      <w:pPr>
        <w:spacing w:line="321" w:lineRule="exact"/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</w:pPr>
    </w:p>
    <w:p w:rsidR="002C0809" w:rsidRDefault="00B018D2">
      <w:pPr>
        <w:numPr>
          <w:ilvl w:val="0"/>
          <w:numId w:val="3"/>
        </w:numPr>
        <w:tabs>
          <w:tab w:val="left" w:pos="458"/>
        </w:tabs>
        <w:ind w:left="458" w:hanging="458"/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</w:pPr>
      <w:r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>органы государственного и муниципального финансового контроля;</w:t>
      </w:r>
    </w:p>
    <w:p w:rsidR="002C0809" w:rsidRDefault="002C0809">
      <w:pPr>
        <w:spacing w:line="316" w:lineRule="exact"/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</w:pPr>
    </w:p>
    <w:p w:rsidR="002C0809" w:rsidRDefault="00B018D2">
      <w:pPr>
        <w:numPr>
          <w:ilvl w:val="0"/>
          <w:numId w:val="3"/>
        </w:numPr>
        <w:tabs>
          <w:tab w:val="left" w:pos="458"/>
        </w:tabs>
        <w:ind w:left="458" w:hanging="458"/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</w:pPr>
      <w:r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>главные распорядители и распорядители бюджетных средств;</w:t>
      </w:r>
    </w:p>
    <w:p w:rsidR="002C0809" w:rsidRDefault="002C0809">
      <w:pPr>
        <w:spacing w:line="316" w:lineRule="exact"/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</w:pPr>
    </w:p>
    <w:p w:rsidR="002C0809" w:rsidRDefault="00B018D2">
      <w:pPr>
        <w:numPr>
          <w:ilvl w:val="0"/>
          <w:numId w:val="3"/>
        </w:numPr>
        <w:tabs>
          <w:tab w:val="left" w:pos="458"/>
        </w:tabs>
        <w:ind w:left="458" w:hanging="458"/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</w:pPr>
      <w:r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 xml:space="preserve">главные администраторы (администраторы) доходов </w:t>
      </w:r>
      <w:r w:rsidR="007A3BAE"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>местного</w:t>
      </w:r>
      <w:r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 xml:space="preserve"> бюджета;</w:t>
      </w:r>
    </w:p>
    <w:p w:rsidR="002C0809" w:rsidRDefault="002C0809">
      <w:pPr>
        <w:spacing w:line="200" w:lineRule="exact"/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</w:pPr>
    </w:p>
    <w:p w:rsidR="002C0809" w:rsidRDefault="002C0809">
      <w:pPr>
        <w:spacing w:line="283" w:lineRule="exact"/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</w:pPr>
    </w:p>
    <w:p w:rsidR="002C0809" w:rsidRDefault="00B018D2">
      <w:pPr>
        <w:numPr>
          <w:ilvl w:val="0"/>
          <w:numId w:val="3"/>
        </w:numPr>
        <w:tabs>
          <w:tab w:val="left" w:pos="458"/>
        </w:tabs>
        <w:spacing w:line="183" w:lineRule="auto"/>
        <w:ind w:left="458" w:hanging="458"/>
        <w:rPr>
          <w:rFonts w:ascii="Arial Black" w:eastAsia="Arial Black" w:hAnsi="Arial Black" w:cs="Arial Black"/>
          <w:b/>
          <w:bCs/>
          <w:color w:val="002060"/>
          <w:sz w:val="31"/>
          <w:szCs w:val="31"/>
        </w:rPr>
      </w:pPr>
      <w:r>
        <w:rPr>
          <w:rFonts w:ascii="Arial Black" w:eastAsia="Arial Black" w:hAnsi="Arial Black" w:cs="Arial Black"/>
          <w:b/>
          <w:bCs/>
          <w:color w:val="002060"/>
          <w:sz w:val="31"/>
          <w:szCs w:val="31"/>
        </w:rPr>
        <w:t xml:space="preserve">главные администраторы (администраторы) источников финансирования дефицита </w:t>
      </w:r>
      <w:r w:rsidR="007A3BAE">
        <w:rPr>
          <w:rFonts w:ascii="Arial Black" w:eastAsia="Arial Black" w:hAnsi="Arial Black" w:cs="Arial Black"/>
          <w:b/>
          <w:bCs/>
          <w:color w:val="002060"/>
          <w:sz w:val="31"/>
          <w:szCs w:val="31"/>
        </w:rPr>
        <w:t>местного</w:t>
      </w:r>
      <w:r>
        <w:rPr>
          <w:rFonts w:ascii="Arial Black" w:eastAsia="Arial Black" w:hAnsi="Arial Black" w:cs="Arial Black"/>
          <w:b/>
          <w:bCs/>
          <w:color w:val="002060"/>
          <w:sz w:val="31"/>
          <w:szCs w:val="31"/>
        </w:rPr>
        <w:t xml:space="preserve"> бюджета;</w:t>
      </w:r>
    </w:p>
    <w:p w:rsidR="002C0809" w:rsidRDefault="002C0809">
      <w:pPr>
        <w:spacing w:line="319" w:lineRule="exact"/>
        <w:rPr>
          <w:rFonts w:ascii="Arial Black" w:eastAsia="Arial Black" w:hAnsi="Arial Black" w:cs="Arial Black"/>
          <w:b/>
          <w:bCs/>
          <w:color w:val="002060"/>
          <w:sz w:val="31"/>
          <w:szCs w:val="31"/>
        </w:rPr>
      </w:pPr>
    </w:p>
    <w:p w:rsidR="002C0809" w:rsidRDefault="00B018D2">
      <w:pPr>
        <w:numPr>
          <w:ilvl w:val="0"/>
          <w:numId w:val="3"/>
        </w:numPr>
        <w:tabs>
          <w:tab w:val="left" w:pos="458"/>
        </w:tabs>
        <w:ind w:left="458" w:hanging="458"/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</w:pPr>
      <w:r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>территориальные органы Федерального казначейства;</w:t>
      </w:r>
    </w:p>
    <w:p w:rsidR="002C0809" w:rsidRDefault="002C0809">
      <w:pPr>
        <w:spacing w:line="317" w:lineRule="exact"/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</w:pPr>
    </w:p>
    <w:p w:rsidR="002C0809" w:rsidRDefault="00B018D2">
      <w:pPr>
        <w:numPr>
          <w:ilvl w:val="0"/>
          <w:numId w:val="3"/>
        </w:numPr>
        <w:tabs>
          <w:tab w:val="left" w:pos="218"/>
        </w:tabs>
        <w:ind w:left="218" w:hanging="218"/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</w:pPr>
      <w:r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 xml:space="preserve">получатели средств </w:t>
      </w:r>
      <w:r w:rsidR="007A3BAE"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 xml:space="preserve">местного </w:t>
      </w:r>
      <w:r>
        <w:rPr>
          <w:rFonts w:ascii="Arial Black" w:eastAsia="Arial Black" w:hAnsi="Arial Black" w:cs="Arial Black"/>
          <w:b/>
          <w:bCs/>
          <w:color w:val="002060"/>
          <w:sz w:val="32"/>
          <w:szCs w:val="32"/>
        </w:rPr>
        <w:t>бюджета.</w:t>
      </w:r>
    </w:p>
    <w:p w:rsidR="002C0809" w:rsidRDefault="002C0809"/>
    <w:p w:rsidR="007A3BAE" w:rsidRDefault="007A3BAE">
      <w:pPr>
        <w:sectPr w:rsidR="007A3BAE">
          <w:pgSz w:w="19200" w:h="10800" w:orient="landscape"/>
          <w:pgMar w:top="116" w:right="580" w:bottom="65" w:left="702" w:header="0" w:footer="0" w:gutter="0"/>
          <w:cols w:space="720" w:equalWidth="0">
            <w:col w:w="17918"/>
          </w:cols>
        </w:sectPr>
      </w:pPr>
    </w:p>
    <w:p w:rsidR="002C0809" w:rsidRDefault="00B018D2">
      <w:pPr>
        <w:spacing w:line="228" w:lineRule="auto"/>
        <w:ind w:right="-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FFFFFF"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8890</wp:posOffset>
            </wp:positionH>
            <wp:positionV relativeFrom="page">
              <wp:posOffset>0</wp:posOffset>
            </wp:positionV>
            <wp:extent cx="12183110" cy="6858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311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FFFFFF"/>
          <w:sz w:val="36"/>
          <w:szCs w:val="36"/>
        </w:rPr>
        <w:t xml:space="preserve">Проект бюджета </w:t>
      </w:r>
      <w:r w:rsidR="007A3BAE">
        <w:rPr>
          <w:rFonts w:ascii="Calibri" w:eastAsia="Calibri" w:hAnsi="Calibri" w:cs="Calibri"/>
          <w:color w:val="FFFFFF"/>
          <w:sz w:val="36"/>
          <w:szCs w:val="36"/>
        </w:rPr>
        <w:t xml:space="preserve">поселения </w:t>
      </w:r>
      <w:r>
        <w:rPr>
          <w:rFonts w:ascii="Calibri" w:eastAsia="Calibri" w:hAnsi="Calibri" w:cs="Calibri"/>
          <w:color w:val="FFFFFF"/>
          <w:sz w:val="36"/>
          <w:szCs w:val="36"/>
        </w:rPr>
        <w:t xml:space="preserve">составляется и утверждается в порядке, установленном </w:t>
      </w:r>
      <w:r w:rsidR="00A21F1D">
        <w:rPr>
          <w:rFonts w:ascii="Calibri" w:eastAsia="Calibri" w:hAnsi="Calibri" w:cs="Calibri"/>
          <w:color w:val="FFFFFF"/>
          <w:sz w:val="36"/>
          <w:szCs w:val="36"/>
        </w:rPr>
        <w:t xml:space="preserve">постановлением Администрации  </w:t>
      </w:r>
      <w:r>
        <w:rPr>
          <w:rFonts w:ascii="Calibri" w:eastAsia="Calibri" w:hAnsi="Calibri" w:cs="Calibri"/>
          <w:color w:val="FFFFFF"/>
          <w:sz w:val="36"/>
          <w:szCs w:val="36"/>
        </w:rPr>
        <w:t xml:space="preserve"> </w:t>
      </w:r>
      <w:r w:rsidR="007A3BAE">
        <w:rPr>
          <w:rFonts w:ascii="Calibri" w:eastAsia="Calibri" w:hAnsi="Calibri" w:cs="Calibri"/>
          <w:color w:val="FFFFFF"/>
          <w:sz w:val="36"/>
          <w:szCs w:val="36"/>
        </w:rPr>
        <w:t xml:space="preserve">Колобовского городского поселения </w:t>
      </w:r>
      <w:r>
        <w:rPr>
          <w:rFonts w:ascii="Calibri" w:eastAsia="Calibri" w:hAnsi="Calibri" w:cs="Calibri"/>
          <w:color w:val="FFFFFF"/>
          <w:sz w:val="36"/>
          <w:szCs w:val="36"/>
        </w:rPr>
        <w:t xml:space="preserve"> от </w:t>
      </w:r>
      <w:r w:rsidR="00A21F1D">
        <w:rPr>
          <w:rFonts w:ascii="Calibri" w:eastAsia="Calibri" w:hAnsi="Calibri" w:cs="Calibri"/>
          <w:color w:val="FFFFFF"/>
          <w:sz w:val="36"/>
          <w:szCs w:val="36"/>
        </w:rPr>
        <w:t>10</w:t>
      </w:r>
      <w:r>
        <w:rPr>
          <w:rFonts w:ascii="Calibri" w:eastAsia="Calibri" w:hAnsi="Calibri" w:cs="Calibri"/>
          <w:color w:val="FFFFFF"/>
          <w:sz w:val="36"/>
          <w:szCs w:val="36"/>
        </w:rPr>
        <w:t>.</w:t>
      </w:r>
      <w:r w:rsidR="00A21F1D">
        <w:rPr>
          <w:rFonts w:ascii="Calibri" w:eastAsia="Calibri" w:hAnsi="Calibri" w:cs="Calibri"/>
          <w:color w:val="FFFFFF"/>
          <w:sz w:val="36"/>
          <w:szCs w:val="36"/>
        </w:rPr>
        <w:t>10</w:t>
      </w:r>
      <w:r>
        <w:rPr>
          <w:rFonts w:ascii="Calibri" w:eastAsia="Calibri" w:hAnsi="Calibri" w:cs="Calibri"/>
          <w:color w:val="FFFFFF"/>
          <w:sz w:val="36"/>
          <w:szCs w:val="36"/>
        </w:rPr>
        <w:t>.201</w:t>
      </w:r>
      <w:r w:rsidR="00A21F1D">
        <w:rPr>
          <w:rFonts w:ascii="Calibri" w:eastAsia="Calibri" w:hAnsi="Calibri" w:cs="Calibri"/>
          <w:color w:val="FFFFFF"/>
          <w:sz w:val="36"/>
          <w:szCs w:val="36"/>
        </w:rPr>
        <w:t>1</w:t>
      </w:r>
      <w:r>
        <w:rPr>
          <w:rFonts w:ascii="Calibri" w:eastAsia="Calibri" w:hAnsi="Calibri" w:cs="Calibri"/>
          <w:color w:val="FFFFFF"/>
          <w:sz w:val="36"/>
          <w:szCs w:val="36"/>
        </w:rPr>
        <w:t xml:space="preserve"> № </w:t>
      </w:r>
      <w:r w:rsidR="00A21F1D">
        <w:rPr>
          <w:rFonts w:ascii="Calibri" w:eastAsia="Calibri" w:hAnsi="Calibri" w:cs="Calibri"/>
          <w:color w:val="FFFFFF"/>
          <w:sz w:val="36"/>
          <w:szCs w:val="36"/>
        </w:rPr>
        <w:t>134</w:t>
      </w:r>
      <w:r>
        <w:rPr>
          <w:rFonts w:ascii="Calibri" w:eastAsia="Calibri" w:hAnsi="Calibri" w:cs="Calibri"/>
          <w:color w:val="FFFFFF"/>
          <w:sz w:val="36"/>
          <w:szCs w:val="36"/>
        </w:rPr>
        <w:t xml:space="preserve"> «О Порядке составления проекта бюджета </w:t>
      </w:r>
      <w:r w:rsidR="00A21F1D">
        <w:rPr>
          <w:rFonts w:ascii="Calibri" w:eastAsia="Calibri" w:hAnsi="Calibri" w:cs="Calibri"/>
          <w:color w:val="FFFFFF"/>
          <w:sz w:val="36"/>
          <w:szCs w:val="36"/>
        </w:rPr>
        <w:t xml:space="preserve">Колобовского городского поселения </w:t>
      </w:r>
      <w:r>
        <w:rPr>
          <w:rFonts w:ascii="Calibri" w:eastAsia="Calibri" w:hAnsi="Calibri" w:cs="Calibri"/>
          <w:color w:val="FFFFFF"/>
          <w:sz w:val="36"/>
          <w:szCs w:val="36"/>
        </w:rPr>
        <w:t xml:space="preserve"> на очередной финансовый год и плановый период» в соответствии с БК РФ и Положением о бюджетном процессе в </w:t>
      </w:r>
      <w:proofErr w:type="spellStart"/>
      <w:r w:rsidR="00A21F1D">
        <w:rPr>
          <w:rFonts w:ascii="Calibri" w:eastAsia="Calibri" w:hAnsi="Calibri" w:cs="Calibri"/>
          <w:color w:val="FFFFFF"/>
          <w:sz w:val="36"/>
          <w:szCs w:val="36"/>
        </w:rPr>
        <w:t>Колобовском</w:t>
      </w:r>
      <w:proofErr w:type="spellEnd"/>
      <w:r w:rsidR="00A21F1D">
        <w:rPr>
          <w:rFonts w:ascii="Calibri" w:eastAsia="Calibri" w:hAnsi="Calibri" w:cs="Calibri"/>
          <w:color w:val="FFFFFF"/>
          <w:sz w:val="36"/>
          <w:szCs w:val="36"/>
        </w:rPr>
        <w:t xml:space="preserve"> городском поселении</w:t>
      </w:r>
    </w:p>
    <w:p w:rsidR="002C0809" w:rsidRDefault="002C0809">
      <w:pPr>
        <w:spacing w:line="200" w:lineRule="exact"/>
        <w:rPr>
          <w:sz w:val="20"/>
          <w:szCs w:val="20"/>
        </w:rPr>
      </w:pPr>
    </w:p>
    <w:p w:rsidR="002C0809" w:rsidRDefault="002C0809">
      <w:pPr>
        <w:spacing w:line="305" w:lineRule="exact"/>
        <w:rPr>
          <w:sz w:val="20"/>
          <w:szCs w:val="20"/>
        </w:rPr>
      </w:pPr>
    </w:p>
    <w:p w:rsidR="002C0809" w:rsidRDefault="00B018D2">
      <w:pPr>
        <w:spacing w:line="216" w:lineRule="auto"/>
        <w:ind w:right="-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36"/>
          <w:szCs w:val="36"/>
        </w:rPr>
        <w:t xml:space="preserve">Непосредственное составление проекта бюджета </w:t>
      </w:r>
      <w:r w:rsidR="00A21F1D">
        <w:rPr>
          <w:rFonts w:ascii="Calibri" w:eastAsia="Calibri" w:hAnsi="Calibri" w:cs="Calibri"/>
          <w:color w:val="FFFFFF"/>
          <w:sz w:val="36"/>
          <w:szCs w:val="36"/>
        </w:rPr>
        <w:t xml:space="preserve">поселения </w:t>
      </w:r>
      <w:r>
        <w:rPr>
          <w:rFonts w:ascii="Calibri" w:eastAsia="Calibri" w:hAnsi="Calibri" w:cs="Calibri"/>
          <w:color w:val="FFFFFF"/>
          <w:sz w:val="36"/>
          <w:szCs w:val="36"/>
        </w:rPr>
        <w:t xml:space="preserve">осуществляет </w:t>
      </w:r>
      <w:r w:rsidR="00A21F1D">
        <w:rPr>
          <w:rFonts w:ascii="Calibri" w:eastAsia="Calibri" w:hAnsi="Calibri" w:cs="Calibri"/>
          <w:color w:val="FFFFFF"/>
          <w:sz w:val="36"/>
          <w:szCs w:val="36"/>
        </w:rPr>
        <w:t>А</w:t>
      </w:r>
      <w:r>
        <w:rPr>
          <w:rFonts w:ascii="Calibri" w:eastAsia="Calibri" w:hAnsi="Calibri" w:cs="Calibri"/>
          <w:color w:val="FFFFFF"/>
          <w:sz w:val="36"/>
          <w:szCs w:val="36"/>
        </w:rPr>
        <w:t>дминистраци</w:t>
      </w:r>
      <w:r w:rsidR="00A21F1D">
        <w:rPr>
          <w:rFonts w:ascii="Calibri" w:eastAsia="Calibri" w:hAnsi="Calibri" w:cs="Calibri"/>
          <w:color w:val="FFFFFF"/>
          <w:sz w:val="36"/>
          <w:szCs w:val="36"/>
        </w:rPr>
        <w:t>я</w:t>
      </w:r>
      <w:r>
        <w:rPr>
          <w:rFonts w:ascii="Calibri" w:eastAsia="Calibri" w:hAnsi="Calibri" w:cs="Calibri"/>
          <w:color w:val="FFFFFF"/>
          <w:sz w:val="36"/>
          <w:szCs w:val="36"/>
        </w:rPr>
        <w:t xml:space="preserve"> </w:t>
      </w:r>
      <w:r w:rsidR="00A21F1D">
        <w:rPr>
          <w:rFonts w:ascii="Calibri" w:eastAsia="Calibri" w:hAnsi="Calibri" w:cs="Calibri"/>
          <w:color w:val="FFFFFF"/>
          <w:sz w:val="36"/>
          <w:szCs w:val="36"/>
        </w:rPr>
        <w:t>Колобовского городского поселения</w:t>
      </w:r>
    </w:p>
    <w:p w:rsidR="002C0809" w:rsidRDefault="002C0809">
      <w:pPr>
        <w:spacing w:line="200" w:lineRule="exact"/>
        <w:rPr>
          <w:sz w:val="20"/>
          <w:szCs w:val="20"/>
        </w:rPr>
      </w:pPr>
    </w:p>
    <w:p w:rsidR="002C0809" w:rsidRDefault="002C0809">
      <w:pPr>
        <w:spacing w:line="305" w:lineRule="exact"/>
        <w:rPr>
          <w:sz w:val="20"/>
          <w:szCs w:val="20"/>
        </w:rPr>
      </w:pPr>
    </w:p>
    <w:p w:rsidR="002C0809" w:rsidRDefault="00B018D2">
      <w:pPr>
        <w:spacing w:line="216" w:lineRule="auto"/>
        <w:ind w:right="-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36"/>
          <w:szCs w:val="36"/>
        </w:rPr>
        <w:t xml:space="preserve">Составление проекта бюджета </w:t>
      </w:r>
      <w:r w:rsidR="00A21F1D">
        <w:rPr>
          <w:rFonts w:ascii="Calibri" w:eastAsia="Calibri" w:hAnsi="Calibri" w:cs="Calibri"/>
          <w:color w:val="FFFFFF"/>
          <w:sz w:val="36"/>
          <w:szCs w:val="36"/>
        </w:rPr>
        <w:t xml:space="preserve">Колобовского городского поселения </w:t>
      </w:r>
      <w:r>
        <w:rPr>
          <w:rFonts w:ascii="Calibri" w:eastAsia="Calibri" w:hAnsi="Calibri" w:cs="Calibri"/>
          <w:color w:val="FFFFFF"/>
          <w:sz w:val="36"/>
          <w:szCs w:val="36"/>
        </w:rPr>
        <w:t xml:space="preserve"> начинается не позднее, чем за 4 месяца до начала очередного финансового года.</w:t>
      </w:r>
    </w:p>
    <w:p w:rsidR="002C0809" w:rsidRDefault="002C0809">
      <w:pPr>
        <w:spacing w:line="200" w:lineRule="exact"/>
        <w:rPr>
          <w:sz w:val="20"/>
          <w:szCs w:val="20"/>
        </w:rPr>
      </w:pPr>
    </w:p>
    <w:p w:rsidR="002C0809" w:rsidRDefault="002C0809">
      <w:pPr>
        <w:spacing w:line="226" w:lineRule="exact"/>
        <w:rPr>
          <w:sz w:val="20"/>
          <w:szCs w:val="20"/>
        </w:rPr>
      </w:pPr>
    </w:p>
    <w:p w:rsidR="002C0809" w:rsidRDefault="00B018D2">
      <w:pPr>
        <w:ind w:right="-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36"/>
          <w:szCs w:val="36"/>
        </w:rPr>
        <w:t xml:space="preserve">Администрация </w:t>
      </w:r>
      <w:r w:rsidR="00A21F1D">
        <w:rPr>
          <w:rFonts w:ascii="Calibri" w:eastAsia="Calibri" w:hAnsi="Calibri" w:cs="Calibri"/>
          <w:color w:val="FFFFFF"/>
          <w:sz w:val="36"/>
          <w:szCs w:val="36"/>
        </w:rPr>
        <w:t>Колобовского городского поселения</w:t>
      </w:r>
      <w:r>
        <w:rPr>
          <w:rFonts w:ascii="Calibri" w:eastAsia="Calibri" w:hAnsi="Calibri" w:cs="Calibri"/>
          <w:color w:val="FFFFFF"/>
          <w:sz w:val="36"/>
          <w:szCs w:val="36"/>
        </w:rPr>
        <w:t xml:space="preserve"> вносит не позднее 15 ноября текущего финансового</w:t>
      </w:r>
    </w:p>
    <w:p w:rsidR="002C0809" w:rsidRDefault="00B018D2">
      <w:pPr>
        <w:spacing w:line="235" w:lineRule="auto"/>
        <w:ind w:right="-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36"/>
          <w:szCs w:val="36"/>
        </w:rPr>
        <w:t xml:space="preserve">года проект решения о бюджете </w:t>
      </w:r>
      <w:r w:rsidR="00A21F1D">
        <w:rPr>
          <w:rFonts w:ascii="Calibri" w:eastAsia="Calibri" w:hAnsi="Calibri" w:cs="Calibri"/>
          <w:color w:val="FFFFFF"/>
          <w:sz w:val="36"/>
          <w:szCs w:val="36"/>
        </w:rPr>
        <w:t xml:space="preserve">поселения </w:t>
      </w:r>
      <w:r>
        <w:rPr>
          <w:rFonts w:ascii="Calibri" w:eastAsia="Calibri" w:hAnsi="Calibri" w:cs="Calibri"/>
          <w:color w:val="FFFFFF"/>
          <w:sz w:val="36"/>
          <w:szCs w:val="36"/>
        </w:rPr>
        <w:t xml:space="preserve">на очередной финансовый год и плановый период </w:t>
      </w:r>
      <w:proofErr w:type="gramStart"/>
      <w:r>
        <w:rPr>
          <w:rFonts w:ascii="Calibri" w:eastAsia="Calibri" w:hAnsi="Calibri" w:cs="Calibri"/>
          <w:color w:val="FFFFFF"/>
          <w:sz w:val="36"/>
          <w:szCs w:val="36"/>
        </w:rPr>
        <w:t>на</w:t>
      </w:r>
      <w:proofErr w:type="gramEnd"/>
    </w:p>
    <w:p w:rsidR="002C0809" w:rsidRDefault="002C0809">
      <w:pPr>
        <w:spacing w:line="74" w:lineRule="exact"/>
        <w:rPr>
          <w:sz w:val="20"/>
          <w:szCs w:val="20"/>
        </w:rPr>
      </w:pPr>
    </w:p>
    <w:p w:rsidR="002C0809" w:rsidRDefault="00B018D2">
      <w:pPr>
        <w:spacing w:line="228" w:lineRule="auto"/>
        <w:ind w:right="-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36"/>
          <w:szCs w:val="36"/>
        </w:rPr>
        <w:t xml:space="preserve">рассмотрение Совета </w:t>
      </w:r>
      <w:r w:rsidR="00A21F1D">
        <w:rPr>
          <w:rFonts w:ascii="Calibri" w:eastAsia="Calibri" w:hAnsi="Calibri" w:cs="Calibri"/>
          <w:color w:val="FFFFFF"/>
          <w:sz w:val="36"/>
          <w:szCs w:val="36"/>
        </w:rPr>
        <w:t>Колобовского городского поселения</w:t>
      </w:r>
      <w:r>
        <w:rPr>
          <w:rFonts w:ascii="Calibri" w:eastAsia="Calibri" w:hAnsi="Calibri" w:cs="Calibri"/>
          <w:color w:val="FFFFFF"/>
          <w:sz w:val="36"/>
          <w:szCs w:val="36"/>
        </w:rPr>
        <w:t>. Решение о бюджете должно вступить в силу с 1 января очередного финансового года, в случае, если решение не вступило в силу с начала финансового года, финансирование расходов средств бюджета</w:t>
      </w:r>
      <w:r w:rsidR="00EB26CD">
        <w:rPr>
          <w:rFonts w:ascii="Calibri" w:eastAsia="Calibri" w:hAnsi="Calibri" w:cs="Calibri"/>
          <w:color w:val="FFFFFF"/>
          <w:sz w:val="36"/>
          <w:szCs w:val="36"/>
        </w:rPr>
        <w:t xml:space="preserve"> </w:t>
      </w:r>
      <w:r w:rsidR="00A21F1D">
        <w:rPr>
          <w:rFonts w:ascii="Calibri" w:eastAsia="Calibri" w:hAnsi="Calibri" w:cs="Calibri"/>
          <w:color w:val="FFFFFF"/>
          <w:sz w:val="36"/>
          <w:szCs w:val="36"/>
        </w:rPr>
        <w:t>поселения</w:t>
      </w:r>
      <w:r>
        <w:rPr>
          <w:rFonts w:ascii="Calibri" w:eastAsia="Calibri" w:hAnsi="Calibri" w:cs="Calibri"/>
          <w:color w:val="FFFFFF"/>
          <w:sz w:val="36"/>
          <w:szCs w:val="36"/>
        </w:rPr>
        <w:t xml:space="preserve"> осуществляется в соответствии с БК РФ. Одновременно с проектом решения о бюджете в Совет предоставляются документы и материалы, предусмотренные статьей 184.2 БК РФ.</w:t>
      </w:r>
    </w:p>
    <w:p w:rsidR="002C0809" w:rsidRDefault="002C0809">
      <w:pPr>
        <w:sectPr w:rsidR="002C0809">
          <w:pgSz w:w="19200" w:h="10800" w:orient="landscape"/>
          <w:pgMar w:top="1111" w:right="1280" w:bottom="987" w:left="1440" w:header="0" w:footer="0" w:gutter="0"/>
          <w:cols w:space="720" w:equalWidth="0">
            <w:col w:w="16480"/>
          </w:cols>
        </w:sectPr>
      </w:pPr>
    </w:p>
    <w:p w:rsidR="002C0809" w:rsidRDefault="00B018D2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0809" w:rsidRDefault="002C0809">
      <w:pPr>
        <w:spacing w:line="200" w:lineRule="exact"/>
        <w:rPr>
          <w:sz w:val="20"/>
          <w:szCs w:val="20"/>
        </w:rPr>
      </w:pPr>
    </w:p>
    <w:p w:rsidR="002C0809" w:rsidRDefault="002C0809">
      <w:pPr>
        <w:spacing w:line="230" w:lineRule="exact"/>
        <w:rPr>
          <w:sz w:val="20"/>
          <w:szCs w:val="20"/>
        </w:rPr>
      </w:pPr>
    </w:p>
    <w:p w:rsidR="002C0809" w:rsidRDefault="00B018D2">
      <w:pPr>
        <w:spacing w:line="182" w:lineRule="auto"/>
        <w:ind w:right="-136"/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  <w:t xml:space="preserve">Процесс составления проекта бюджета </w:t>
      </w:r>
      <w:r w:rsidR="00375280"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  <w:t xml:space="preserve">поселения </w:t>
      </w:r>
      <w:r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  <w:t>и сопровождающих материалов включает следующие этапы:</w:t>
      </w:r>
    </w:p>
    <w:p w:rsidR="002C0809" w:rsidRDefault="002C0809">
      <w:pPr>
        <w:spacing w:line="115" w:lineRule="exact"/>
        <w:rPr>
          <w:sz w:val="20"/>
          <w:szCs w:val="20"/>
        </w:rPr>
      </w:pPr>
    </w:p>
    <w:p w:rsidR="002C0809" w:rsidRDefault="00B018D2">
      <w:pPr>
        <w:numPr>
          <w:ilvl w:val="0"/>
          <w:numId w:val="4"/>
        </w:numPr>
        <w:tabs>
          <w:tab w:val="left" w:pos="237"/>
        </w:tabs>
        <w:spacing w:line="182" w:lineRule="auto"/>
        <w:ind w:left="-3" w:right="460" w:firstLine="3"/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</w:pPr>
      <w:r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  <w:t xml:space="preserve">разработка основных направлений бюджетной и налоговой политики </w:t>
      </w:r>
      <w:r w:rsidR="00375280"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  <w:t>Колобовского городского поселения</w:t>
      </w:r>
      <w:r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  <w:t>;</w:t>
      </w:r>
    </w:p>
    <w:p w:rsidR="002C0809" w:rsidRDefault="002C0809">
      <w:pPr>
        <w:spacing w:line="115" w:lineRule="exact"/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</w:pPr>
    </w:p>
    <w:p w:rsidR="002C0809" w:rsidRDefault="00B018D2">
      <w:pPr>
        <w:numPr>
          <w:ilvl w:val="0"/>
          <w:numId w:val="4"/>
        </w:numPr>
        <w:tabs>
          <w:tab w:val="left" w:pos="237"/>
        </w:tabs>
        <w:spacing w:line="182" w:lineRule="auto"/>
        <w:ind w:left="-3" w:right="1720" w:firstLine="3"/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</w:pPr>
      <w:r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  <w:t xml:space="preserve">прогнозирование объемов поступлений в бюджет </w:t>
      </w:r>
      <w:r w:rsidR="00375280"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  <w:t xml:space="preserve">поселения </w:t>
      </w:r>
      <w:r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  <w:t xml:space="preserve">по доходам и источникам внутреннего финансирования дефицита </w:t>
      </w:r>
      <w:r w:rsidR="00375280"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  <w:t>местного</w:t>
      </w:r>
      <w:r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  <w:t xml:space="preserve"> бюджета;</w:t>
      </w:r>
    </w:p>
    <w:p w:rsidR="002C0809" w:rsidRDefault="002C0809">
      <w:pPr>
        <w:spacing w:line="3" w:lineRule="exact"/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</w:pPr>
    </w:p>
    <w:p w:rsidR="002C0809" w:rsidRDefault="00B018D2">
      <w:pPr>
        <w:numPr>
          <w:ilvl w:val="0"/>
          <w:numId w:val="4"/>
        </w:numPr>
        <w:tabs>
          <w:tab w:val="left" w:pos="237"/>
        </w:tabs>
        <w:spacing w:line="204" w:lineRule="auto"/>
        <w:ind w:left="237" w:hanging="237"/>
        <w:rPr>
          <w:rFonts w:ascii="Arial Black" w:eastAsia="Arial Black" w:hAnsi="Arial Black" w:cs="Arial Black"/>
          <w:b/>
          <w:bCs/>
          <w:color w:val="7030A0"/>
          <w:sz w:val="36"/>
          <w:szCs w:val="36"/>
        </w:rPr>
      </w:pPr>
      <w:r>
        <w:rPr>
          <w:rFonts w:ascii="Arial Black" w:eastAsia="Arial Black" w:hAnsi="Arial Black" w:cs="Arial Black"/>
          <w:b/>
          <w:bCs/>
          <w:color w:val="7030A0"/>
          <w:sz w:val="36"/>
          <w:szCs w:val="36"/>
        </w:rPr>
        <w:t>прогнозирование расходов бюджета</w:t>
      </w:r>
      <w:r w:rsidR="00375280">
        <w:rPr>
          <w:rFonts w:ascii="Arial Black" w:eastAsia="Arial Black" w:hAnsi="Arial Black" w:cs="Arial Black"/>
          <w:b/>
          <w:bCs/>
          <w:color w:val="7030A0"/>
          <w:sz w:val="36"/>
          <w:szCs w:val="36"/>
        </w:rPr>
        <w:t xml:space="preserve"> поселения</w:t>
      </w:r>
      <w:r>
        <w:rPr>
          <w:rFonts w:ascii="Arial Black" w:eastAsia="Arial Black" w:hAnsi="Arial Black" w:cs="Arial Black"/>
          <w:b/>
          <w:bCs/>
          <w:color w:val="7030A0"/>
          <w:sz w:val="36"/>
          <w:szCs w:val="36"/>
        </w:rPr>
        <w:t>;</w:t>
      </w:r>
    </w:p>
    <w:p w:rsidR="002C0809" w:rsidRDefault="002C0809">
      <w:pPr>
        <w:spacing w:line="112" w:lineRule="exact"/>
        <w:rPr>
          <w:rFonts w:ascii="Arial Black" w:eastAsia="Arial Black" w:hAnsi="Arial Black" w:cs="Arial Black"/>
          <w:b/>
          <w:bCs/>
          <w:color w:val="7030A0"/>
          <w:sz w:val="36"/>
          <w:szCs w:val="36"/>
        </w:rPr>
      </w:pPr>
    </w:p>
    <w:p w:rsidR="002C0809" w:rsidRDefault="00B018D2">
      <w:pPr>
        <w:numPr>
          <w:ilvl w:val="0"/>
          <w:numId w:val="4"/>
        </w:numPr>
        <w:tabs>
          <w:tab w:val="left" w:pos="237"/>
        </w:tabs>
        <w:spacing w:line="182" w:lineRule="auto"/>
        <w:ind w:left="-3" w:right="1600" w:firstLine="3"/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</w:pPr>
      <w:r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  <w:t xml:space="preserve">подготовка (плановая корректировка) муниципальных программ </w:t>
      </w:r>
      <w:r w:rsidR="00375280"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  <w:t>Колобовского городского поселения</w:t>
      </w:r>
      <w:r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  <w:t>;</w:t>
      </w:r>
    </w:p>
    <w:p w:rsidR="002C0809" w:rsidRDefault="002C0809">
      <w:pPr>
        <w:spacing w:line="115" w:lineRule="exact"/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</w:pPr>
    </w:p>
    <w:p w:rsidR="002C0809" w:rsidRDefault="00B018D2">
      <w:pPr>
        <w:numPr>
          <w:ilvl w:val="0"/>
          <w:numId w:val="4"/>
        </w:numPr>
        <w:tabs>
          <w:tab w:val="left" w:pos="237"/>
        </w:tabs>
        <w:spacing w:line="191" w:lineRule="auto"/>
        <w:ind w:left="-3" w:right="340" w:firstLine="3"/>
        <w:rPr>
          <w:rFonts w:ascii="Arial Black" w:eastAsia="Arial Black" w:hAnsi="Arial Black" w:cs="Arial Black"/>
          <w:b/>
          <w:bCs/>
          <w:color w:val="7030A0"/>
          <w:sz w:val="36"/>
          <w:szCs w:val="36"/>
        </w:rPr>
      </w:pPr>
      <w:r>
        <w:rPr>
          <w:rFonts w:ascii="Arial Black" w:eastAsia="Arial Black" w:hAnsi="Arial Black" w:cs="Arial Black"/>
          <w:b/>
          <w:bCs/>
          <w:color w:val="7030A0"/>
          <w:sz w:val="36"/>
          <w:szCs w:val="36"/>
        </w:rPr>
        <w:t>прогнозирование основных характеристик (общий объем доходов, общий объем расходов, дефицита (</w:t>
      </w:r>
      <w:proofErr w:type="spellStart"/>
      <w:r>
        <w:rPr>
          <w:rFonts w:ascii="Arial Black" w:eastAsia="Arial Black" w:hAnsi="Arial Black" w:cs="Arial Black"/>
          <w:b/>
          <w:bCs/>
          <w:color w:val="7030A0"/>
          <w:sz w:val="36"/>
          <w:szCs w:val="36"/>
        </w:rPr>
        <w:t>профицита</w:t>
      </w:r>
      <w:proofErr w:type="spellEnd"/>
      <w:r>
        <w:rPr>
          <w:rFonts w:ascii="Arial Black" w:eastAsia="Arial Black" w:hAnsi="Arial Black" w:cs="Arial Black"/>
          <w:b/>
          <w:bCs/>
          <w:color w:val="7030A0"/>
          <w:sz w:val="36"/>
          <w:szCs w:val="36"/>
        </w:rPr>
        <w:t xml:space="preserve">) бюджета) бюджета </w:t>
      </w:r>
      <w:r w:rsidR="00375280">
        <w:rPr>
          <w:rFonts w:ascii="Arial Black" w:eastAsia="Arial Black" w:hAnsi="Arial Black" w:cs="Arial Black"/>
          <w:b/>
          <w:bCs/>
          <w:color w:val="7030A0"/>
          <w:sz w:val="36"/>
          <w:szCs w:val="36"/>
        </w:rPr>
        <w:t>Колобовского городского поселения</w:t>
      </w:r>
      <w:r>
        <w:rPr>
          <w:rFonts w:ascii="Arial Black" w:eastAsia="Arial Black" w:hAnsi="Arial Black" w:cs="Arial Black"/>
          <w:b/>
          <w:bCs/>
          <w:color w:val="7030A0"/>
          <w:sz w:val="36"/>
          <w:szCs w:val="36"/>
        </w:rPr>
        <w:t xml:space="preserve"> на очередной финансовый год и плановый период;</w:t>
      </w:r>
    </w:p>
    <w:p w:rsidR="002C0809" w:rsidRDefault="002C0809">
      <w:pPr>
        <w:spacing w:line="112" w:lineRule="exact"/>
        <w:rPr>
          <w:rFonts w:ascii="Arial Black" w:eastAsia="Arial Black" w:hAnsi="Arial Black" w:cs="Arial Black"/>
          <w:b/>
          <w:bCs/>
          <w:color w:val="7030A0"/>
          <w:sz w:val="36"/>
          <w:szCs w:val="36"/>
        </w:rPr>
      </w:pPr>
    </w:p>
    <w:p w:rsidR="002C0809" w:rsidRDefault="00B018D2">
      <w:pPr>
        <w:numPr>
          <w:ilvl w:val="0"/>
          <w:numId w:val="4"/>
        </w:numPr>
        <w:tabs>
          <w:tab w:val="left" w:pos="237"/>
        </w:tabs>
        <w:spacing w:line="182" w:lineRule="auto"/>
        <w:ind w:left="-3" w:right="2500" w:firstLine="3"/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</w:pPr>
      <w:r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  <w:t xml:space="preserve">подготовка проекта решения о бюджете </w:t>
      </w:r>
      <w:r w:rsidR="00375280"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  <w:t xml:space="preserve">поселения </w:t>
      </w:r>
      <w:r>
        <w:rPr>
          <w:rFonts w:ascii="Arial Black" w:eastAsia="Arial Black" w:hAnsi="Arial Black" w:cs="Arial Black"/>
          <w:b/>
          <w:bCs/>
          <w:color w:val="7030A0"/>
          <w:sz w:val="35"/>
          <w:szCs w:val="35"/>
        </w:rPr>
        <w:t>и сопровождающих материалов.</w:t>
      </w:r>
    </w:p>
    <w:p w:rsidR="002C0809" w:rsidRDefault="002C0809">
      <w:pPr>
        <w:sectPr w:rsidR="002C0809">
          <w:pgSz w:w="19200" w:h="10800" w:orient="landscape"/>
          <w:pgMar w:top="1440" w:right="760" w:bottom="1440" w:left="1183" w:header="0" w:footer="0" w:gutter="0"/>
          <w:cols w:space="720" w:equalWidth="0">
            <w:col w:w="17257"/>
          </w:cols>
        </w:sectPr>
      </w:pPr>
    </w:p>
    <w:p w:rsidR="002C0809" w:rsidRDefault="00B018D2">
      <w:pPr>
        <w:spacing w:line="226" w:lineRule="auto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FFFFFF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245110</wp:posOffset>
            </wp:positionV>
            <wp:extent cx="12181205" cy="62528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1205" cy="625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FFFFFF"/>
          <w:sz w:val="28"/>
          <w:szCs w:val="28"/>
        </w:rPr>
        <w:t xml:space="preserve">Исполнение бюджета </w:t>
      </w:r>
      <w:r w:rsidR="000319C2">
        <w:rPr>
          <w:rFonts w:ascii="Calibri" w:eastAsia="Calibri" w:hAnsi="Calibri" w:cs="Calibri"/>
          <w:color w:val="FFFFFF"/>
          <w:sz w:val="28"/>
          <w:szCs w:val="28"/>
        </w:rPr>
        <w:t>Колобовского городского поселения</w:t>
      </w:r>
      <w:r>
        <w:rPr>
          <w:rFonts w:ascii="Calibri" w:eastAsia="Calibri" w:hAnsi="Calibri" w:cs="Calibri"/>
          <w:color w:val="FFFFFF"/>
          <w:sz w:val="28"/>
          <w:szCs w:val="28"/>
        </w:rPr>
        <w:t xml:space="preserve"> осуществляется в соответствии с основами исполнения бюджетов РФ, установленными БК РФ. Исполнение бюджета</w:t>
      </w:r>
      <w:r w:rsidR="00EB26CD">
        <w:rPr>
          <w:rFonts w:ascii="Calibri" w:eastAsia="Calibri" w:hAnsi="Calibri" w:cs="Calibri"/>
          <w:color w:val="FFFFFF"/>
          <w:sz w:val="28"/>
          <w:szCs w:val="28"/>
        </w:rPr>
        <w:t xml:space="preserve"> </w:t>
      </w:r>
      <w:r w:rsidR="000319C2">
        <w:rPr>
          <w:rFonts w:ascii="Calibri" w:eastAsia="Calibri" w:hAnsi="Calibri" w:cs="Calibri"/>
          <w:color w:val="FFFFFF"/>
          <w:sz w:val="28"/>
          <w:szCs w:val="28"/>
        </w:rPr>
        <w:t xml:space="preserve">поселения </w:t>
      </w:r>
      <w:r>
        <w:rPr>
          <w:rFonts w:ascii="Calibri" w:eastAsia="Calibri" w:hAnsi="Calibri" w:cs="Calibri"/>
          <w:color w:val="FFFFFF"/>
          <w:sz w:val="28"/>
          <w:szCs w:val="28"/>
        </w:rPr>
        <w:t xml:space="preserve"> обеспечивается Администрацией </w:t>
      </w:r>
      <w:r w:rsidR="000319C2">
        <w:rPr>
          <w:rFonts w:ascii="Calibri" w:eastAsia="Calibri" w:hAnsi="Calibri" w:cs="Calibri"/>
          <w:color w:val="FFFFFF"/>
          <w:sz w:val="28"/>
          <w:szCs w:val="28"/>
        </w:rPr>
        <w:t>Колобовского городского поселения</w:t>
      </w:r>
      <w:r>
        <w:rPr>
          <w:rFonts w:ascii="Calibri" w:eastAsia="Calibri" w:hAnsi="Calibri" w:cs="Calibri"/>
          <w:color w:val="FFFFFF"/>
          <w:sz w:val="28"/>
          <w:szCs w:val="28"/>
        </w:rPr>
        <w:t>, организация его исполнения возложена на Финансовое</w:t>
      </w:r>
      <w:r w:rsidR="000319C2">
        <w:rPr>
          <w:rFonts w:ascii="Calibri" w:eastAsia="Calibri" w:hAnsi="Calibri" w:cs="Calibri"/>
          <w:color w:val="FFFFFF"/>
          <w:sz w:val="28"/>
          <w:szCs w:val="28"/>
        </w:rPr>
        <w:t xml:space="preserve"> должностное лицо</w:t>
      </w:r>
      <w:r>
        <w:rPr>
          <w:rFonts w:ascii="Calibri" w:eastAsia="Calibri" w:hAnsi="Calibri" w:cs="Calibri"/>
          <w:color w:val="FFFFFF"/>
          <w:sz w:val="28"/>
          <w:szCs w:val="28"/>
        </w:rPr>
        <w:t xml:space="preserve"> администрации </w:t>
      </w:r>
      <w:r w:rsidR="000319C2">
        <w:rPr>
          <w:rFonts w:ascii="Calibri" w:eastAsia="Calibri" w:hAnsi="Calibri" w:cs="Calibri"/>
          <w:color w:val="FFFFFF"/>
          <w:sz w:val="28"/>
          <w:szCs w:val="28"/>
        </w:rPr>
        <w:t>Колобовского городского поселения</w:t>
      </w:r>
      <w:r>
        <w:rPr>
          <w:rFonts w:ascii="Calibri" w:eastAsia="Calibri" w:hAnsi="Calibri" w:cs="Calibri"/>
          <w:color w:val="FFFFFF"/>
          <w:sz w:val="28"/>
          <w:szCs w:val="28"/>
        </w:rPr>
        <w:t>. Исполнение организуется на основе сводной бюджетной росписи и кассового плана.</w:t>
      </w:r>
    </w:p>
    <w:p w:rsidR="002C0809" w:rsidRDefault="00B018D2">
      <w:pPr>
        <w:spacing w:line="236" w:lineRule="auto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28"/>
          <w:szCs w:val="28"/>
        </w:rPr>
        <w:t>Ка</w:t>
      </w:r>
      <w:r w:rsidR="00EB26CD">
        <w:rPr>
          <w:rFonts w:ascii="Calibri" w:eastAsia="Calibri" w:hAnsi="Calibri" w:cs="Calibri"/>
          <w:color w:val="FFFFFF"/>
          <w:sz w:val="28"/>
          <w:szCs w:val="28"/>
        </w:rPr>
        <w:t xml:space="preserve">ссовое обслуживание исполнения </w:t>
      </w:r>
      <w:r>
        <w:rPr>
          <w:rFonts w:ascii="Calibri" w:eastAsia="Calibri" w:hAnsi="Calibri" w:cs="Calibri"/>
          <w:color w:val="FFFFFF"/>
          <w:sz w:val="28"/>
          <w:szCs w:val="28"/>
        </w:rPr>
        <w:t xml:space="preserve"> бюджета </w:t>
      </w:r>
      <w:r w:rsidR="000319C2">
        <w:rPr>
          <w:rFonts w:ascii="Calibri" w:eastAsia="Calibri" w:hAnsi="Calibri" w:cs="Calibri"/>
          <w:color w:val="FFFFFF"/>
          <w:sz w:val="28"/>
          <w:szCs w:val="28"/>
        </w:rPr>
        <w:t xml:space="preserve">поселения </w:t>
      </w:r>
      <w:r>
        <w:rPr>
          <w:rFonts w:ascii="Calibri" w:eastAsia="Calibri" w:hAnsi="Calibri" w:cs="Calibri"/>
          <w:color w:val="FFFFFF"/>
          <w:sz w:val="28"/>
          <w:szCs w:val="28"/>
        </w:rPr>
        <w:t>осуществляется УФК по Ивановской области.</w:t>
      </w:r>
    </w:p>
    <w:p w:rsidR="002C0809" w:rsidRDefault="00B018D2">
      <w:pPr>
        <w:spacing w:line="236" w:lineRule="auto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28"/>
          <w:szCs w:val="28"/>
        </w:rPr>
        <w:t xml:space="preserve">Устанавливаются ежеквартальная, полугодовая и годовая отчетности об исполнении бюджета </w:t>
      </w:r>
      <w:r w:rsidR="000319C2">
        <w:rPr>
          <w:rFonts w:ascii="Calibri" w:eastAsia="Calibri" w:hAnsi="Calibri" w:cs="Calibri"/>
          <w:color w:val="FFFFFF"/>
          <w:sz w:val="28"/>
          <w:szCs w:val="28"/>
        </w:rPr>
        <w:t>Колобовского городского поселения</w:t>
      </w:r>
      <w:r>
        <w:rPr>
          <w:rFonts w:ascii="Calibri" w:eastAsia="Calibri" w:hAnsi="Calibri" w:cs="Calibri"/>
          <w:color w:val="FFFFFF"/>
          <w:sz w:val="28"/>
          <w:szCs w:val="28"/>
        </w:rPr>
        <w:t>.</w:t>
      </w:r>
    </w:p>
    <w:p w:rsidR="002C0809" w:rsidRDefault="002C0809">
      <w:pPr>
        <w:spacing w:line="57" w:lineRule="exact"/>
        <w:rPr>
          <w:sz w:val="20"/>
          <w:szCs w:val="20"/>
        </w:rPr>
      </w:pPr>
    </w:p>
    <w:p w:rsidR="002C0809" w:rsidRDefault="00B018D2">
      <w:pPr>
        <w:spacing w:line="216" w:lineRule="auto"/>
        <w:ind w:right="72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28"/>
          <w:szCs w:val="28"/>
        </w:rPr>
        <w:t xml:space="preserve">Отчет об исполнении бюджета за первый квартал, полугодие и девять месяцев текущего финансового года утверждается Администрацией </w:t>
      </w:r>
      <w:r w:rsidR="000319C2">
        <w:rPr>
          <w:rFonts w:ascii="Calibri" w:eastAsia="Calibri" w:hAnsi="Calibri" w:cs="Calibri"/>
          <w:color w:val="FFFFFF"/>
          <w:sz w:val="28"/>
          <w:szCs w:val="28"/>
        </w:rPr>
        <w:t>Колобовского городского поселения</w:t>
      </w:r>
      <w:r>
        <w:rPr>
          <w:rFonts w:ascii="Calibri" w:eastAsia="Calibri" w:hAnsi="Calibri" w:cs="Calibri"/>
          <w:color w:val="FFFFFF"/>
          <w:sz w:val="28"/>
          <w:szCs w:val="28"/>
        </w:rPr>
        <w:t>.</w:t>
      </w:r>
    </w:p>
    <w:p w:rsidR="002C0809" w:rsidRDefault="002C0809">
      <w:pPr>
        <w:spacing w:line="57" w:lineRule="exact"/>
        <w:rPr>
          <w:sz w:val="20"/>
          <w:szCs w:val="20"/>
        </w:rPr>
      </w:pPr>
    </w:p>
    <w:p w:rsidR="002C0809" w:rsidRDefault="00B018D2">
      <w:pPr>
        <w:spacing w:line="226" w:lineRule="auto"/>
        <w:ind w:right="58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28"/>
          <w:szCs w:val="28"/>
        </w:rPr>
        <w:t xml:space="preserve">Администрация </w:t>
      </w:r>
      <w:r w:rsidR="000319C2">
        <w:rPr>
          <w:rFonts w:ascii="Calibri" w:eastAsia="Calibri" w:hAnsi="Calibri" w:cs="Calibri"/>
          <w:color w:val="FFFFFF"/>
          <w:sz w:val="28"/>
          <w:szCs w:val="28"/>
        </w:rPr>
        <w:t xml:space="preserve">Колобовского городского поселения </w:t>
      </w:r>
      <w:r>
        <w:rPr>
          <w:rFonts w:ascii="Calibri" w:eastAsia="Calibri" w:hAnsi="Calibri" w:cs="Calibri"/>
          <w:color w:val="FFFFFF"/>
          <w:sz w:val="28"/>
          <w:szCs w:val="28"/>
        </w:rPr>
        <w:t xml:space="preserve"> в срок не позднее 25 числа месяца, следующего за истекшим периодом, предоставляет в Совет </w:t>
      </w:r>
      <w:r w:rsidR="000319C2">
        <w:rPr>
          <w:rFonts w:ascii="Calibri" w:eastAsia="Calibri" w:hAnsi="Calibri" w:cs="Calibri"/>
          <w:color w:val="FFFFFF"/>
          <w:sz w:val="28"/>
          <w:szCs w:val="28"/>
        </w:rPr>
        <w:t>Колобовского городского поселения</w:t>
      </w:r>
      <w:r>
        <w:rPr>
          <w:rFonts w:ascii="Calibri" w:eastAsia="Calibri" w:hAnsi="Calibri" w:cs="Calibri"/>
          <w:color w:val="FFFFFF"/>
          <w:sz w:val="28"/>
          <w:szCs w:val="28"/>
        </w:rPr>
        <w:t xml:space="preserve"> и Контрольно-счетн</w:t>
      </w:r>
      <w:r w:rsidR="000319C2">
        <w:rPr>
          <w:rFonts w:ascii="Calibri" w:eastAsia="Calibri" w:hAnsi="Calibri" w:cs="Calibri"/>
          <w:color w:val="FFFFFF"/>
          <w:sz w:val="28"/>
          <w:szCs w:val="28"/>
        </w:rPr>
        <w:t xml:space="preserve">ый </w:t>
      </w:r>
      <w:r>
        <w:rPr>
          <w:rFonts w:ascii="Calibri" w:eastAsia="Calibri" w:hAnsi="Calibri" w:cs="Calibri"/>
          <w:color w:val="FFFFFF"/>
          <w:sz w:val="28"/>
          <w:szCs w:val="28"/>
        </w:rPr>
        <w:t xml:space="preserve"> </w:t>
      </w:r>
      <w:r w:rsidR="000319C2">
        <w:rPr>
          <w:rFonts w:ascii="Calibri" w:eastAsia="Calibri" w:hAnsi="Calibri" w:cs="Calibri"/>
          <w:color w:val="FFFFFF"/>
          <w:sz w:val="28"/>
          <w:szCs w:val="28"/>
        </w:rPr>
        <w:t xml:space="preserve">орган </w:t>
      </w:r>
      <w:r>
        <w:rPr>
          <w:rFonts w:ascii="Calibri" w:eastAsia="Calibri" w:hAnsi="Calibri" w:cs="Calibri"/>
          <w:color w:val="FFFFFF"/>
          <w:sz w:val="28"/>
          <w:szCs w:val="28"/>
        </w:rPr>
        <w:t xml:space="preserve"> </w:t>
      </w:r>
      <w:r w:rsidR="000319C2">
        <w:rPr>
          <w:rFonts w:ascii="Calibri" w:eastAsia="Calibri" w:hAnsi="Calibri" w:cs="Calibri"/>
          <w:color w:val="FFFFFF"/>
          <w:sz w:val="28"/>
          <w:szCs w:val="28"/>
        </w:rPr>
        <w:t>Колобовского городского поселения</w:t>
      </w:r>
      <w:r>
        <w:rPr>
          <w:rFonts w:ascii="Calibri" w:eastAsia="Calibri" w:hAnsi="Calibri" w:cs="Calibri"/>
          <w:color w:val="FFFFFF"/>
          <w:sz w:val="28"/>
          <w:szCs w:val="28"/>
        </w:rPr>
        <w:t xml:space="preserve"> отчет об исполнении бюджета </w:t>
      </w:r>
      <w:r w:rsidR="000319C2">
        <w:rPr>
          <w:rFonts w:ascii="Calibri" w:eastAsia="Calibri" w:hAnsi="Calibri" w:cs="Calibri"/>
          <w:color w:val="FFFFFF"/>
          <w:sz w:val="28"/>
          <w:szCs w:val="28"/>
        </w:rPr>
        <w:t>поселения</w:t>
      </w:r>
      <w:r>
        <w:rPr>
          <w:rFonts w:ascii="Calibri" w:eastAsia="Calibri" w:hAnsi="Calibri" w:cs="Calibri"/>
          <w:color w:val="FFFFFF"/>
          <w:sz w:val="28"/>
          <w:szCs w:val="28"/>
        </w:rPr>
        <w:t>. В свою очередь, Контрольно-счетн</w:t>
      </w:r>
      <w:r w:rsidR="000319C2">
        <w:rPr>
          <w:rFonts w:ascii="Calibri" w:eastAsia="Calibri" w:hAnsi="Calibri" w:cs="Calibri"/>
          <w:color w:val="FFFFFF"/>
          <w:sz w:val="28"/>
          <w:szCs w:val="28"/>
        </w:rPr>
        <w:t xml:space="preserve">ый орган </w:t>
      </w:r>
      <w:r>
        <w:rPr>
          <w:rFonts w:ascii="Calibri" w:eastAsia="Calibri" w:hAnsi="Calibri" w:cs="Calibri"/>
          <w:color w:val="FFFFFF"/>
          <w:sz w:val="28"/>
          <w:szCs w:val="28"/>
        </w:rPr>
        <w:t xml:space="preserve"> готовит заключение на отчет об исполнении бюджета за соответствующий отчетный период и представляет его в Совет и Администрацию.</w:t>
      </w:r>
    </w:p>
    <w:p w:rsidR="002C0809" w:rsidRDefault="002C0809">
      <w:pPr>
        <w:spacing w:line="57" w:lineRule="exact"/>
        <w:rPr>
          <w:sz w:val="20"/>
          <w:szCs w:val="20"/>
        </w:rPr>
      </w:pPr>
    </w:p>
    <w:p w:rsidR="002C0809" w:rsidRDefault="00B018D2">
      <w:pPr>
        <w:spacing w:line="224" w:lineRule="auto"/>
        <w:ind w:right="200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27"/>
          <w:szCs w:val="27"/>
        </w:rPr>
        <w:t xml:space="preserve">Сбор, свод, составление отчетности об исполнении бюджета </w:t>
      </w:r>
      <w:r w:rsidR="000319C2">
        <w:rPr>
          <w:rFonts w:ascii="Calibri" w:eastAsia="Calibri" w:hAnsi="Calibri" w:cs="Calibri"/>
          <w:color w:val="FFFFFF"/>
          <w:sz w:val="27"/>
          <w:szCs w:val="27"/>
        </w:rPr>
        <w:t xml:space="preserve">поселения </w:t>
      </w:r>
      <w:r>
        <w:rPr>
          <w:rFonts w:ascii="Calibri" w:eastAsia="Calibri" w:hAnsi="Calibri" w:cs="Calibri"/>
          <w:color w:val="FFFFFF"/>
          <w:sz w:val="27"/>
          <w:szCs w:val="27"/>
        </w:rPr>
        <w:t xml:space="preserve"> осуществляется </w:t>
      </w:r>
      <w:r w:rsidR="000319C2">
        <w:rPr>
          <w:rFonts w:ascii="Calibri" w:eastAsia="Calibri" w:hAnsi="Calibri" w:cs="Calibri"/>
          <w:color w:val="FFFFFF"/>
          <w:sz w:val="27"/>
          <w:szCs w:val="27"/>
        </w:rPr>
        <w:t>Администрацией Колобовского городского поселения</w:t>
      </w:r>
      <w:r>
        <w:rPr>
          <w:rFonts w:ascii="Calibri" w:eastAsia="Calibri" w:hAnsi="Calibri" w:cs="Calibri"/>
          <w:color w:val="FFFFFF"/>
          <w:sz w:val="27"/>
          <w:szCs w:val="27"/>
        </w:rPr>
        <w:t xml:space="preserve"> в соответствии с единой методикой, устанавливаемой Министерством финансов РФ, по типовым формам.</w:t>
      </w:r>
    </w:p>
    <w:p w:rsidR="002C0809" w:rsidRDefault="002C0809">
      <w:pPr>
        <w:spacing w:line="57" w:lineRule="exact"/>
        <w:rPr>
          <w:sz w:val="20"/>
          <w:szCs w:val="20"/>
        </w:rPr>
      </w:pPr>
    </w:p>
    <w:p w:rsidR="002C0809" w:rsidRDefault="00B018D2">
      <w:pPr>
        <w:spacing w:line="226" w:lineRule="auto"/>
        <w:ind w:right="120"/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FFFFFF"/>
          <w:sz w:val="28"/>
          <w:szCs w:val="28"/>
        </w:rPr>
        <w:t>Главный</w:t>
      </w:r>
      <w:proofErr w:type="gramEnd"/>
      <w:r>
        <w:rPr>
          <w:rFonts w:ascii="Calibri" w:eastAsia="Calibri" w:hAnsi="Calibri" w:cs="Calibri"/>
          <w:color w:val="FFFFFF"/>
          <w:sz w:val="28"/>
          <w:szCs w:val="28"/>
        </w:rPr>
        <w:t xml:space="preserve"> распорядители средств бюджета</w:t>
      </w:r>
      <w:r w:rsidR="000319C2">
        <w:rPr>
          <w:rFonts w:ascii="Calibri" w:eastAsia="Calibri" w:hAnsi="Calibri" w:cs="Calibri"/>
          <w:color w:val="FFFFFF"/>
          <w:sz w:val="28"/>
          <w:szCs w:val="28"/>
        </w:rPr>
        <w:t xml:space="preserve"> поселения</w:t>
      </w:r>
      <w:r>
        <w:rPr>
          <w:rFonts w:ascii="Calibri" w:eastAsia="Calibri" w:hAnsi="Calibri" w:cs="Calibri"/>
          <w:color w:val="FFFFFF"/>
          <w:sz w:val="28"/>
          <w:szCs w:val="28"/>
        </w:rPr>
        <w:t>, главные администраторы доходов бюджета, главные администраторы источников финансирования дефицита бюджета (далее –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2C0809" w:rsidRDefault="002C0809">
      <w:pPr>
        <w:spacing w:line="57" w:lineRule="exact"/>
        <w:rPr>
          <w:sz w:val="20"/>
          <w:szCs w:val="20"/>
        </w:rPr>
      </w:pPr>
    </w:p>
    <w:p w:rsidR="002C0809" w:rsidRDefault="002C0809">
      <w:pPr>
        <w:spacing w:line="57" w:lineRule="exact"/>
        <w:rPr>
          <w:sz w:val="20"/>
          <w:szCs w:val="20"/>
        </w:rPr>
      </w:pPr>
    </w:p>
    <w:p w:rsidR="002C0809" w:rsidRDefault="00B018D2">
      <w:pPr>
        <w:spacing w:line="216" w:lineRule="auto"/>
        <w:ind w:right="10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28"/>
          <w:szCs w:val="28"/>
        </w:rPr>
        <w:t xml:space="preserve">Бюджетная отчетность составляется </w:t>
      </w:r>
      <w:r w:rsidR="000319C2">
        <w:rPr>
          <w:rFonts w:ascii="Calibri" w:eastAsia="Calibri" w:hAnsi="Calibri" w:cs="Calibri"/>
          <w:color w:val="FFFFFF"/>
          <w:sz w:val="28"/>
          <w:szCs w:val="28"/>
        </w:rPr>
        <w:t>Администрацией Колобовского городского поселения</w:t>
      </w:r>
      <w:r>
        <w:rPr>
          <w:rFonts w:ascii="Calibri" w:eastAsia="Calibri" w:hAnsi="Calibri" w:cs="Calibri"/>
          <w:color w:val="FFFFFF"/>
          <w:sz w:val="28"/>
          <w:szCs w:val="28"/>
        </w:rPr>
        <w:t xml:space="preserve"> на основании сводной бюджетной отчетности соответствующих главных администраторов бюджетных средств.</w:t>
      </w:r>
    </w:p>
    <w:p w:rsidR="002C0809" w:rsidRDefault="002C0809">
      <w:pPr>
        <w:spacing w:line="57" w:lineRule="exact"/>
        <w:rPr>
          <w:sz w:val="20"/>
          <w:szCs w:val="20"/>
        </w:rPr>
      </w:pPr>
    </w:p>
    <w:p w:rsidR="002C0809" w:rsidRDefault="00B018D2">
      <w:pPr>
        <w:spacing w:line="226" w:lineRule="auto"/>
        <w:ind w:right="660"/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28"/>
          <w:szCs w:val="28"/>
        </w:rPr>
        <w:t xml:space="preserve">Годовой отчет об исполнении бюджета утверждается Советом </w:t>
      </w:r>
      <w:r w:rsidR="000319C2">
        <w:rPr>
          <w:rFonts w:ascii="Calibri" w:eastAsia="Calibri" w:hAnsi="Calibri" w:cs="Calibri"/>
          <w:color w:val="FFFFFF"/>
          <w:sz w:val="28"/>
          <w:szCs w:val="28"/>
        </w:rPr>
        <w:t>Колобовского городского поселения</w:t>
      </w:r>
      <w:r>
        <w:rPr>
          <w:rFonts w:ascii="Calibri" w:eastAsia="Calibri" w:hAnsi="Calibri" w:cs="Calibri"/>
          <w:color w:val="FFFFFF"/>
          <w:sz w:val="28"/>
          <w:szCs w:val="28"/>
        </w:rPr>
        <w:t xml:space="preserve">. </w:t>
      </w:r>
      <w:proofErr w:type="gramStart"/>
      <w:r w:rsidR="000319C2">
        <w:rPr>
          <w:rFonts w:ascii="Calibri" w:eastAsia="Calibri" w:hAnsi="Calibri" w:cs="Calibri"/>
          <w:color w:val="FFFFFF"/>
          <w:sz w:val="28"/>
          <w:szCs w:val="28"/>
        </w:rPr>
        <w:t>Администрация Колобовского городского поселения</w:t>
      </w:r>
      <w:r>
        <w:rPr>
          <w:rFonts w:ascii="Calibri" w:eastAsia="Calibri" w:hAnsi="Calibri" w:cs="Calibri"/>
          <w:color w:val="FFFFFF"/>
          <w:sz w:val="28"/>
          <w:szCs w:val="28"/>
        </w:rPr>
        <w:t xml:space="preserve"> не позднее 1 апреля года, следующего за отчетным, предоставляет в Контрольно-счетн</w:t>
      </w:r>
      <w:r w:rsidR="000319C2">
        <w:rPr>
          <w:rFonts w:ascii="Calibri" w:eastAsia="Calibri" w:hAnsi="Calibri" w:cs="Calibri"/>
          <w:color w:val="FFFFFF"/>
          <w:sz w:val="28"/>
          <w:szCs w:val="28"/>
        </w:rPr>
        <w:t>ый</w:t>
      </w:r>
      <w:r>
        <w:rPr>
          <w:rFonts w:ascii="Calibri" w:eastAsia="Calibri" w:hAnsi="Calibri" w:cs="Calibri"/>
          <w:color w:val="FFFFFF"/>
          <w:sz w:val="28"/>
          <w:szCs w:val="28"/>
        </w:rPr>
        <w:t xml:space="preserve"> </w:t>
      </w:r>
      <w:r w:rsidR="000319C2">
        <w:rPr>
          <w:rFonts w:ascii="Calibri" w:eastAsia="Calibri" w:hAnsi="Calibri" w:cs="Calibri"/>
          <w:color w:val="FFFFFF"/>
          <w:sz w:val="28"/>
          <w:szCs w:val="28"/>
        </w:rPr>
        <w:t>орган</w:t>
      </w:r>
      <w:r>
        <w:rPr>
          <w:rFonts w:ascii="Calibri" w:eastAsia="Calibri" w:hAnsi="Calibri" w:cs="Calibri"/>
          <w:color w:val="FFFFFF"/>
          <w:sz w:val="28"/>
          <w:szCs w:val="28"/>
        </w:rPr>
        <w:t xml:space="preserve"> годовой отчет об исполнении бюджета </w:t>
      </w:r>
      <w:r w:rsidR="000319C2">
        <w:rPr>
          <w:rFonts w:ascii="Calibri" w:eastAsia="Calibri" w:hAnsi="Calibri" w:cs="Calibri"/>
          <w:color w:val="FFFFFF"/>
          <w:sz w:val="28"/>
          <w:szCs w:val="28"/>
        </w:rPr>
        <w:t>Колобовского городского поселения</w:t>
      </w:r>
      <w:r>
        <w:rPr>
          <w:rFonts w:ascii="Calibri" w:eastAsia="Calibri" w:hAnsi="Calibri" w:cs="Calibri"/>
          <w:color w:val="FFFFFF"/>
          <w:sz w:val="28"/>
          <w:szCs w:val="28"/>
        </w:rPr>
        <w:t xml:space="preserve"> для осуществления внешней проверки в порядке, установленном Советом </w:t>
      </w:r>
      <w:r w:rsidR="000319C2">
        <w:rPr>
          <w:rFonts w:ascii="Calibri" w:eastAsia="Calibri" w:hAnsi="Calibri" w:cs="Calibri"/>
          <w:color w:val="FFFFFF"/>
          <w:sz w:val="28"/>
          <w:szCs w:val="28"/>
        </w:rPr>
        <w:t>Колобовского городского поселения</w:t>
      </w:r>
      <w:r>
        <w:rPr>
          <w:rFonts w:ascii="Calibri" w:eastAsia="Calibri" w:hAnsi="Calibri" w:cs="Calibri"/>
          <w:color w:val="FFFFFF"/>
          <w:sz w:val="28"/>
          <w:szCs w:val="28"/>
        </w:rPr>
        <w:t>.</w:t>
      </w:r>
      <w:proofErr w:type="gramEnd"/>
      <w:r>
        <w:rPr>
          <w:rFonts w:ascii="Calibri" w:eastAsia="Calibri" w:hAnsi="Calibri" w:cs="Calibri"/>
          <w:color w:val="FFFFFF"/>
          <w:sz w:val="28"/>
          <w:szCs w:val="28"/>
        </w:rPr>
        <w:t xml:space="preserve"> В Совет </w:t>
      </w:r>
      <w:r w:rsidR="00BA3749">
        <w:rPr>
          <w:rFonts w:ascii="Calibri" w:eastAsia="Calibri" w:hAnsi="Calibri" w:cs="Calibri"/>
          <w:color w:val="FFFFFF"/>
          <w:sz w:val="28"/>
          <w:szCs w:val="28"/>
        </w:rPr>
        <w:t>Колобовского городского поселения</w:t>
      </w:r>
      <w:r>
        <w:rPr>
          <w:rFonts w:ascii="Calibri" w:eastAsia="Calibri" w:hAnsi="Calibri" w:cs="Calibri"/>
          <w:color w:val="FFFFFF"/>
          <w:sz w:val="28"/>
          <w:szCs w:val="28"/>
        </w:rPr>
        <w:t xml:space="preserve"> годовой отчет направляется не позднее 1 мая текущего года.</w:t>
      </w:r>
    </w:p>
    <w:p w:rsidR="002C0809" w:rsidRDefault="002C0809">
      <w:pPr>
        <w:spacing w:line="57" w:lineRule="exact"/>
        <w:rPr>
          <w:sz w:val="20"/>
          <w:szCs w:val="20"/>
        </w:rPr>
      </w:pPr>
    </w:p>
    <w:p w:rsidR="002C0809" w:rsidRDefault="00B018D2">
      <w:pPr>
        <w:spacing w:line="216" w:lineRule="auto"/>
        <w:ind w:right="660"/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28"/>
          <w:szCs w:val="28"/>
        </w:rPr>
        <w:t xml:space="preserve">Решением об исполнении бюджета </w:t>
      </w:r>
      <w:r w:rsidR="00BA3749">
        <w:rPr>
          <w:rFonts w:ascii="Calibri" w:eastAsia="Calibri" w:hAnsi="Calibri" w:cs="Calibri"/>
          <w:color w:val="FFFFFF"/>
          <w:sz w:val="28"/>
          <w:szCs w:val="28"/>
        </w:rPr>
        <w:t xml:space="preserve">поселения </w:t>
      </w:r>
      <w:r>
        <w:rPr>
          <w:rFonts w:ascii="Calibri" w:eastAsia="Calibri" w:hAnsi="Calibri" w:cs="Calibri"/>
          <w:color w:val="FFFFFF"/>
          <w:sz w:val="28"/>
          <w:szCs w:val="28"/>
        </w:rPr>
        <w:t>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2C0809" w:rsidRDefault="002C0809">
      <w:pPr>
        <w:sectPr w:rsidR="002C0809">
          <w:pgSz w:w="19200" w:h="10800" w:orient="landscape"/>
          <w:pgMar w:top="585" w:right="340" w:bottom="297" w:left="260" w:header="0" w:footer="0" w:gutter="0"/>
          <w:cols w:space="720" w:equalWidth="0">
            <w:col w:w="18600"/>
          </w:cols>
        </w:sectPr>
      </w:pPr>
    </w:p>
    <w:p w:rsidR="00BA3749" w:rsidRPr="00BA3749" w:rsidRDefault="00B018D2" w:rsidP="00BA3749">
      <w:pPr>
        <w:spacing w:line="181" w:lineRule="auto"/>
        <w:ind w:firstLine="6587"/>
        <w:jc w:val="center"/>
        <w:rPr>
          <w:rFonts w:ascii="Palatino Linotype" w:eastAsia="Palatino Linotype" w:hAnsi="Palatino Linotype" w:cs="Palatino Linotype"/>
          <w:sz w:val="40"/>
          <w:szCs w:val="40"/>
        </w:rPr>
      </w:pPr>
      <w:r w:rsidRPr="00B018D2">
        <w:rPr>
          <w:rFonts w:ascii="Palatino Linotype" w:eastAsia="Palatino Linotype" w:hAnsi="Palatino Linotype" w:cs="Palatino Linotype"/>
          <w:noProof/>
          <w:sz w:val="40"/>
          <w:szCs w:val="40"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-60960</wp:posOffset>
            </wp:positionV>
            <wp:extent cx="12179808" cy="6864096"/>
            <wp:effectExtent l="1905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808" cy="6864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3749" w:rsidRPr="00BA3749">
        <w:rPr>
          <w:rFonts w:ascii="Palatino Linotype" w:eastAsia="Palatino Linotype" w:hAnsi="Palatino Linotype" w:cs="Palatino Linotype"/>
          <w:sz w:val="40"/>
          <w:szCs w:val="40"/>
        </w:rPr>
        <w:t>О</w:t>
      </w:r>
      <w:r w:rsidRPr="00BA3749">
        <w:rPr>
          <w:rFonts w:ascii="Palatino Linotype" w:eastAsia="Palatino Linotype" w:hAnsi="Palatino Linotype" w:cs="Palatino Linotype"/>
          <w:sz w:val="40"/>
          <w:szCs w:val="40"/>
        </w:rPr>
        <w:t xml:space="preserve">бсуждение гражданами проекта бюджета </w:t>
      </w:r>
      <w:r w:rsidR="00BA3749" w:rsidRPr="00BA3749">
        <w:rPr>
          <w:rFonts w:ascii="Palatino Linotype" w:eastAsia="Palatino Linotype" w:hAnsi="Palatino Linotype" w:cs="Palatino Linotype"/>
          <w:sz w:val="40"/>
          <w:szCs w:val="40"/>
        </w:rPr>
        <w:t>Колобовского городского поселения</w:t>
      </w:r>
      <w:r w:rsidRPr="00BA3749">
        <w:rPr>
          <w:rFonts w:ascii="Palatino Linotype" w:eastAsia="Palatino Linotype" w:hAnsi="Palatino Linotype" w:cs="Palatino Linotype"/>
          <w:sz w:val="40"/>
          <w:szCs w:val="40"/>
        </w:rPr>
        <w:t xml:space="preserve"> (проекта  решения об исполнении бюджета) возможно посредством участия граждан в публичных</w:t>
      </w:r>
      <w:r w:rsidR="00BA3749">
        <w:rPr>
          <w:rFonts w:ascii="Palatino Linotype" w:eastAsia="Palatino Linotype" w:hAnsi="Palatino Linotype" w:cs="Palatino Linotype"/>
          <w:sz w:val="40"/>
          <w:szCs w:val="40"/>
        </w:rPr>
        <w:t xml:space="preserve">     </w:t>
      </w:r>
      <w:r w:rsidRPr="00BA3749">
        <w:rPr>
          <w:rFonts w:ascii="Palatino Linotype" w:eastAsia="Palatino Linotype" w:hAnsi="Palatino Linotype" w:cs="Palatino Linotype"/>
          <w:sz w:val="40"/>
          <w:szCs w:val="40"/>
        </w:rPr>
        <w:t xml:space="preserve">слушаниях. </w:t>
      </w:r>
    </w:p>
    <w:p w:rsidR="00BA3749" w:rsidRPr="00BA3749" w:rsidRDefault="00BA3749" w:rsidP="00BA3749">
      <w:pPr>
        <w:spacing w:line="202" w:lineRule="auto"/>
        <w:ind w:left="6540" w:right="160"/>
        <w:jc w:val="center"/>
        <w:rPr>
          <w:rFonts w:ascii="Palatino Linotype" w:eastAsia="Palatino Linotype" w:hAnsi="Palatino Linotype" w:cs="Palatino Linotype"/>
          <w:sz w:val="40"/>
          <w:szCs w:val="40"/>
        </w:rPr>
      </w:pPr>
    </w:p>
    <w:p w:rsidR="00BA3749" w:rsidRDefault="00BA3749" w:rsidP="00BA3749">
      <w:pPr>
        <w:spacing w:line="202" w:lineRule="auto"/>
        <w:ind w:left="6540" w:right="160"/>
        <w:jc w:val="center"/>
        <w:rPr>
          <w:rFonts w:ascii="Palatino Linotype" w:eastAsia="Palatino Linotype" w:hAnsi="Palatino Linotype" w:cs="Palatino Linotype"/>
          <w:sz w:val="32"/>
          <w:szCs w:val="32"/>
        </w:rPr>
      </w:pPr>
    </w:p>
    <w:p w:rsidR="002C0809" w:rsidRPr="00BA3749" w:rsidRDefault="00B018D2" w:rsidP="00BA3749">
      <w:pPr>
        <w:spacing w:line="202" w:lineRule="auto"/>
        <w:ind w:left="6540" w:right="160"/>
        <w:jc w:val="center"/>
        <w:rPr>
          <w:sz w:val="32"/>
          <w:szCs w:val="32"/>
        </w:rPr>
      </w:pPr>
      <w:r w:rsidRPr="00BA3749">
        <w:rPr>
          <w:rFonts w:ascii="Palatino Linotype" w:eastAsia="Palatino Linotype" w:hAnsi="Palatino Linotype" w:cs="Palatino Linotype"/>
          <w:sz w:val="32"/>
          <w:szCs w:val="32"/>
        </w:rPr>
        <w:t xml:space="preserve">Информация о дате, времени и месте проведения публичных слушаний размещается на сайте </w:t>
      </w:r>
      <w:r w:rsidR="00BA3749">
        <w:rPr>
          <w:rFonts w:ascii="Palatino Linotype" w:eastAsia="Palatino Linotype" w:hAnsi="Palatino Linotype" w:cs="Palatino Linotype"/>
          <w:sz w:val="32"/>
          <w:szCs w:val="32"/>
        </w:rPr>
        <w:t>Администрации Колобовского городского поселения</w:t>
      </w:r>
      <w:r w:rsidRPr="00BA3749">
        <w:rPr>
          <w:rFonts w:ascii="Palatino Linotype" w:eastAsia="Palatino Linotype" w:hAnsi="Palatino Linotype" w:cs="Palatino Linotype"/>
          <w:sz w:val="32"/>
          <w:szCs w:val="32"/>
        </w:rPr>
        <w:t xml:space="preserve"> </w:t>
      </w:r>
      <w:r w:rsidRPr="00BA3749">
        <w:rPr>
          <w:rFonts w:ascii="Palatino Linotype" w:eastAsia="Palatino Linotype" w:hAnsi="Palatino Linotype" w:cs="Palatino Linotype"/>
          <w:color w:val="0563C1"/>
          <w:sz w:val="32"/>
          <w:szCs w:val="32"/>
        </w:rPr>
        <w:t>http://</w:t>
      </w:r>
      <w:proofErr w:type="spellStart"/>
      <w:r w:rsidR="00BA3749">
        <w:rPr>
          <w:rFonts w:ascii="Palatino Linotype" w:eastAsia="Palatino Linotype" w:hAnsi="Palatino Linotype" w:cs="Palatino Linotype"/>
          <w:color w:val="0563C1"/>
          <w:sz w:val="32"/>
          <w:szCs w:val="32"/>
          <w:lang w:val="en-US"/>
        </w:rPr>
        <w:t>colobovo</w:t>
      </w:r>
      <w:proofErr w:type="spellEnd"/>
      <w:r w:rsidRPr="00BA3749">
        <w:rPr>
          <w:rFonts w:ascii="Palatino Linotype" w:eastAsia="Palatino Linotype" w:hAnsi="Palatino Linotype" w:cs="Palatino Linotype"/>
          <w:color w:val="0563C1"/>
          <w:sz w:val="32"/>
          <w:szCs w:val="32"/>
        </w:rPr>
        <w:t>.</w:t>
      </w:r>
      <w:proofErr w:type="spellStart"/>
      <w:r w:rsidRPr="00BA3749">
        <w:rPr>
          <w:rFonts w:ascii="Palatino Linotype" w:eastAsia="Palatino Linotype" w:hAnsi="Palatino Linotype" w:cs="Palatino Linotype"/>
          <w:color w:val="0563C1"/>
          <w:sz w:val="32"/>
          <w:szCs w:val="32"/>
        </w:rPr>
        <w:t>ru</w:t>
      </w:r>
      <w:proofErr w:type="spellEnd"/>
      <w:r w:rsidRPr="00BA3749">
        <w:rPr>
          <w:rFonts w:ascii="Palatino Linotype" w:eastAsia="Palatino Linotype" w:hAnsi="Palatino Linotype" w:cs="Palatino Linotype"/>
          <w:sz w:val="32"/>
          <w:szCs w:val="32"/>
        </w:rPr>
        <w:t xml:space="preserve"> не позднее, чем за 7 дней до даты их проведения.</w:t>
      </w:r>
    </w:p>
    <w:p w:rsidR="002C0809" w:rsidRPr="00BA3749" w:rsidRDefault="00956927" w:rsidP="00BA3749">
      <w:pPr>
        <w:spacing w:line="214" w:lineRule="auto"/>
        <w:ind w:left="6540"/>
        <w:jc w:val="center"/>
        <w:rPr>
          <w:sz w:val="32"/>
          <w:szCs w:val="32"/>
        </w:rPr>
      </w:pPr>
      <w:r w:rsidRPr="00956927">
        <w:rPr>
          <w:rFonts w:ascii="Palatino Linotype" w:eastAsia="Palatino Linotype" w:hAnsi="Palatino Linotype" w:cs="Palatino Linotype"/>
          <w:noProof/>
          <w:sz w:val="32"/>
          <w:szCs w:val="32"/>
        </w:rPr>
        <w:drawing>
          <wp:inline distT="0" distB="0" distL="0" distR="0">
            <wp:extent cx="3175254" cy="1402080"/>
            <wp:effectExtent l="19050" t="0" r="6096" b="0"/>
            <wp:docPr id="11" name="Рисунок 3" descr="http://www.grandars.ru/images/1/review/id/1471/75f84c5f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://www.grandars.ru/images/1/review/id/1471/75f84c5f6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619" cy="140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18D2" w:rsidRPr="00BA3749">
        <w:rPr>
          <w:rFonts w:ascii="Palatino Linotype" w:eastAsia="Palatino Linotype" w:hAnsi="Palatino Linotype" w:cs="Palatino Linotype"/>
          <w:sz w:val="32"/>
          <w:szCs w:val="32"/>
        </w:rPr>
        <w:t xml:space="preserve">Телефон для связи: 8(49351) </w:t>
      </w:r>
      <w:r w:rsidR="00BA3749" w:rsidRPr="00BA3749">
        <w:rPr>
          <w:rFonts w:ascii="Palatino Linotype" w:eastAsia="Palatino Linotype" w:hAnsi="Palatino Linotype" w:cs="Palatino Linotype"/>
          <w:sz w:val="32"/>
          <w:szCs w:val="32"/>
        </w:rPr>
        <w:t>37-685</w:t>
      </w:r>
    </w:p>
    <w:p w:rsidR="002C0809" w:rsidRPr="00BA3749" w:rsidRDefault="00B018D2" w:rsidP="00BA3749">
      <w:pPr>
        <w:spacing w:line="214" w:lineRule="auto"/>
        <w:ind w:left="6540"/>
        <w:jc w:val="center"/>
        <w:rPr>
          <w:sz w:val="32"/>
          <w:szCs w:val="32"/>
        </w:rPr>
      </w:pPr>
      <w:r w:rsidRPr="00BA3749">
        <w:rPr>
          <w:rFonts w:ascii="Palatino Linotype" w:eastAsia="Palatino Linotype" w:hAnsi="Palatino Linotype" w:cs="Palatino Linotype"/>
          <w:sz w:val="32"/>
          <w:szCs w:val="32"/>
        </w:rPr>
        <w:t>Режим работы:</w:t>
      </w:r>
    </w:p>
    <w:p w:rsidR="002C0809" w:rsidRPr="00BA3749" w:rsidRDefault="00B018D2" w:rsidP="00BA3749">
      <w:pPr>
        <w:spacing w:line="213" w:lineRule="auto"/>
        <w:ind w:left="6540"/>
        <w:jc w:val="center"/>
        <w:rPr>
          <w:sz w:val="32"/>
          <w:szCs w:val="32"/>
        </w:rPr>
      </w:pPr>
      <w:r w:rsidRPr="00BA3749">
        <w:rPr>
          <w:rFonts w:ascii="Palatino Linotype" w:eastAsia="Palatino Linotype" w:hAnsi="Palatino Linotype" w:cs="Palatino Linotype"/>
          <w:sz w:val="32"/>
          <w:szCs w:val="32"/>
        </w:rPr>
        <w:t>Пн-Чт: 08.00-17.00</w:t>
      </w:r>
    </w:p>
    <w:p w:rsidR="002C0809" w:rsidRPr="00BA3749" w:rsidRDefault="00B018D2" w:rsidP="00BA3749">
      <w:pPr>
        <w:spacing w:line="214" w:lineRule="auto"/>
        <w:ind w:left="6540"/>
        <w:jc w:val="center"/>
        <w:rPr>
          <w:sz w:val="32"/>
          <w:szCs w:val="32"/>
        </w:rPr>
      </w:pPr>
      <w:proofErr w:type="gramStart"/>
      <w:r w:rsidRPr="00BA3749">
        <w:rPr>
          <w:rFonts w:ascii="Palatino Linotype" w:eastAsia="Palatino Linotype" w:hAnsi="Palatino Linotype" w:cs="Palatino Linotype"/>
          <w:sz w:val="32"/>
          <w:szCs w:val="32"/>
        </w:rPr>
        <w:t>Пт</w:t>
      </w:r>
      <w:proofErr w:type="gramEnd"/>
      <w:r w:rsidRPr="00BA3749">
        <w:rPr>
          <w:rFonts w:ascii="Palatino Linotype" w:eastAsia="Palatino Linotype" w:hAnsi="Palatino Linotype" w:cs="Palatino Linotype"/>
          <w:sz w:val="32"/>
          <w:szCs w:val="32"/>
        </w:rPr>
        <w:t>: 08.00-16.00</w:t>
      </w:r>
    </w:p>
    <w:p w:rsidR="002C0809" w:rsidRDefault="00B018D2" w:rsidP="00BA3749">
      <w:pPr>
        <w:spacing w:line="213" w:lineRule="auto"/>
        <w:ind w:left="6540"/>
        <w:jc w:val="center"/>
        <w:rPr>
          <w:rFonts w:ascii="Palatino Linotype" w:eastAsia="Palatino Linotype" w:hAnsi="Palatino Linotype" w:cs="Palatino Linotype"/>
          <w:sz w:val="32"/>
          <w:szCs w:val="32"/>
        </w:rPr>
      </w:pPr>
      <w:r w:rsidRPr="00BA3749">
        <w:rPr>
          <w:rFonts w:ascii="Palatino Linotype" w:eastAsia="Palatino Linotype" w:hAnsi="Palatino Linotype" w:cs="Palatino Linotype"/>
          <w:sz w:val="32"/>
          <w:szCs w:val="32"/>
        </w:rPr>
        <w:t>Перерыв: 1</w:t>
      </w:r>
      <w:r w:rsidR="00BA3749" w:rsidRPr="00BA3749">
        <w:rPr>
          <w:rFonts w:ascii="Palatino Linotype" w:eastAsia="Palatino Linotype" w:hAnsi="Palatino Linotype" w:cs="Palatino Linotype"/>
          <w:sz w:val="32"/>
          <w:szCs w:val="32"/>
        </w:rPr>
        <w:t>3</w:t>
      </w:r>
      <w:r w:rsidRPr="00BA3749">
        <w:rPr>
          <w:rFonts w:ascii="Palatino Linotype" w:eastAsia="Palatino Linotype" w:hAnsi="Palatino Linotype" w:cs="Palatino Linotype"/>
          <w:sz w:val="32"/>
          <w:szCs w:val="32"/>
        </w:rPr>
        <w:t>.00-1</w:t>
      </w:r>
      <w:r w:rsidR="00BA3749" w:rsidRPr="00BA3749">
        <w:rPr>
          <w:rFonts w:ascii="Palatino Linotype" w:eastAsia="Palatino Linotype" w:hAnsi="Palatino Linotype" w:cs="Palatino Linotype"/>
          <w:sz w:val="32"/>
          <w:szCs w:val="32"/>
        </w:rPr>
        <w:t>4</w:t>
      </w:r>
      <w:r w:rsidRPr="00BA3749">
        <w:rPr>
          <w:rFonts w:ascii="Palatino Linotype" w:eastAsia="Palatino Linotype" w:hAnsi="Palatino Linotype" w:cs="Palatino Linotype"/>
          <w:sz w:val="32"/>
          <w:szCs w:val="32"/>
        </w:rPr>
        <w:t>.00</w:t>
      </w:r>
    </w:p>
    <w:p w:rsidR="00BA3749" w:rsidRDefault="00BA3749" w:rsidP="00BA3749">
      <w:pPr>
        <w:spacing w:line="213" w:lineRule="auto"/>
        <w:ind w:left="6540"/>
        <w:jc w:val="center"/>
        <w:rPr>
          <w:rFonts w:ascii="Palatino Linotype" w:eastAsia="Palatino Linotype" w:hAnsi="Palatino Linotype" w:cs="Palatino Linotype"/>
          <w:sz w:val="32"/>
          <w:szCs w:val="32"/>
        </w:rPr>
      </w:pPr>
    </w:p>
    <w:p w:rsidR="00BA3749" w:rsidRPr="00BA3749" w:rsidRDefault="00BA3749" w:rsidP="00BA3749">
      <w:pPr>
        <w:spacing w:line="213" w:lineRule="auto"/>
        <w:ind w:left="6540"/>
        <w:jc w:val="center"/>
        <w:rPr>
          <w:sz w:val="32"/>
          <w:szCs w:val="32"/>
        </w:rPr>
      </w:pPr>
    </w:p>
    <w:p w:rsidR="00BA3749" w:rsidRDefault="00B018D2" w:rsidP="00BA3749">
      <w:pPr>
        <w:spacing w:line="214" w:lineRule="auto"/>
        <w:ind w:left="6540"/>
        <w:jc w:val="center"/>
        <w:rPr>
          <w:rFonts w:ascii="Palatino Linotype" w:eastAsia="Palatino Linotype" w:hAnsi="Palatino Linotype" w:cs="Palatino Linotype"/>
          <w:sz w:val="32"/>
          <w:szCs w:val="32"/>
        </w:rPr>
      </w:pPr>
      <w:r w:rsidRPr="00BA3749">
        <w:rPr>
          <w:rFonts w:ascii="Palatino Linotype" w:eastAsia="Palatino Linotype" w:hAnsi="Palatino Linotype" w:cs="Palatino Linotype"/>
          <w:sz w:val="32"/>
          <w:szCs w:val="32"/>
        </w:rPr>
        <w:t xml:space="preserve">Начальник </w:t>
      </w:r>
      <w:r w:rsidR="00BA3749">
        <w:rPr>
          <w:rFonts w:ascii="Palatino Linotype" w:eastAsia="Palatino Linotype" w:hAnsi="Palatino Linotype" w:cs="Palatino Linotype"/>
          <w:sz w:val="32"/>
          <w:szCs w:val="32"/>
        </w:rPr>
        <w:t>отдела финансово-экономической деятельности</w:t>
      </w:r>
      <w:proofErr w:type="gramStart"/>
      <w:r w:rsidR="00BA3749">
        <w:rPr>
          <w:rFonts w:ascii="Palatino Linotype" w:eastAsia="Palatino Linotype" w:hAnsi="Palatino Linotype" w:cs="Palatino Linotype"/>
          <w:sz w:val="32"/>
          <w:szCs w:val="32"/>
        </w:rPr>
        <w:t xml:space="preserve"> </w:t>
      </w:r>
      <w:r w:rsidRPr="00BA3749">
        <w:rPr>
          <w:rFonts w:ascii="Palatino Linotype" w:eastAsia="Palatino Linotype" w:hAnsi="Palatino Linotype" w:cs="Palatino Linotype"/>
          <w:sz w:val="32"/>
          <w:szCs w:val="32"/>
        </w:rPr>
        <w:t>:</w:t>
      </w:r>
      <w:proofErr w:type="gramEnd"/>
      <w:r w:rsidRPr="00BA3749">
        <w:rPr>
          <w:rFonts w:ascii="Palatino Linotype" w:eastAsia="Palatino Linotype" w:hAnsi="Palatino Linotype" w:cs="Palatino Linotype"/>
          <w:sz w:val="32"/>
          <w:szCs w:val="32"/>
        </w:rPr>
        <w:t xml:space="preserve"> </w:t>
      </w:r>
    </w:p>
    <w:p w:rsidR="002C0809" w:rsidRDefault="00BA3749" w:rsidP="00BA3749">
      <w:pPr>
        <w:spacing w:line="214" w:lineRule="auto"/>
        <w:ind w:left="6540"/>
        <w:jc w:val="center"/>
        <w:rPr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sz w:val="32"/>
          <w:szCs w:val="32"/>
        </w:rPr>
        <w:t>Акифьева</w:t>
      </w:r>
      <w:proofErr w:type="spellEnd"/>
      <w:r>
        <w:rPr>
          <w:rFonts w:ascii="Palatino Linotype" w:eastAsia="Palatino Linotype" w:hAnsi="Palatino Linotype" w:cs="Palatino Linotype"/>
          <w:sz w:val="32"/>
          <w:szCs w:val="32"/>
        </w:rPr>
        <w:t xml:space="preserve"> Елена Валерьяновна</w:t>
      </w:r>
    </w:p>
    <w:sectPr w:rsidR="002C0809" w:rsidSect="002C0809">
      <w:pgSz w:w="19200" w:h="10800" w:orient="landscape"/>
      <w:pgMar w:top="495" w:right="460" w:bottom="459" w:left="460" w:header="0" w:footer="0" w:gutter="0"/>
      <w:cols w:space="720" w:equalWidth="0">
        <w:col w:w="182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7D0E1A4A"/>
    <w:lvl w:ilvl="0" w:tplc="08EA38D2">
      <w:start w:val="1"/>
      <w:numFmt w:val="bullet"/>
      <w:lvlText w:val="-"/>
      <w:lvlJc w:val="left"/>
    </w:lvl>
    <w:lvl w:ilvl="1" w:tplc="270C6464">
      <w:numFmt w:val="decimal"/>
      <w:lvlText w:val=""/>
      <w:lvlJc w:val="left"/>
    </w:lvl>
    <w:lvl w:ilvl="2" w:tplc="B3D20B36">
      <w:numFmt w:val="decimal"/>
      <w:lvlText w:val=""/>
      <w:lvlJc w:val="left"/>
    </w:lvl>
    <w:lvl w:ilvl="3" w:tplc="61C65EC0">
      <w:numFmt w:val="decimal"/>
      <w:lvlText w:val=""/>
      <w:lvlJc w:val="left"/>
    </w:lvl>
    <w:lvl w:ilvl="4" w:tplc="6E566970">
      <w:numFmt w:val="decimal"/>
      <w:lvlText w:val=""/>
      <w:lvlJc w:val="left"/>
    </w:lvl>
    <w:lvl w:ilvl="5" w:tplc="8126F1C0">
      <w:numFmt w:val="decimal"/>
      <w:lvlText w:val=""/>
      <w:lvlJc w:val="left"/>
    </w:lvl>
    <w:lvl w:ilvl="6" w:tplc="15A0E318">
      <w:numFmt w:val="decimal"/>
      <w:lvlText w:val=""/>
      <w:lvlJc w:val="left"/>
    </w:lvl>
    <w:lvl w:ilvl="7" w:tplc="9C445178">
      <w:numFmt w:val="decimal"/>
      <w:lvlText w:val=""/>
      <w:lvlJc w:val="left"/>
    </w:lvl>
    <w:lvl w:ilvl="8" w:tplc="FA0655D6">
      <w:numFmt w:val="decimal"/>
      <w:lvlText w:val=""/>
      <w:lvlJc w:val="left"/>
    </w:lvl>
  </w:abstractNum>
  <w:abstractNum w:abstractNumId="1">
    <w:nsid w:val="00003D6C"/>
    <w:multiLevelType w:val="hybridMultilevel"/>
    <w:tmpl w:val="78B67C30"/>
    <w:lvl w:ilvl="0" w:tplc="D480EFB0">
      <w:start w:val="1"/>
      <w:numFmt w:val="bullet"/>
      <w:lvlText w:val="В"/>
      <w:lvlJc w:val="left"/>
    </w:lvl>
    <w:lvl w:ilvl="1" w:tplc="C8A26A2E">
      <w:numFmt w:val="decimal"/>
      <w:lvlText w:val=""/>
      <w:lvlJc w:val="left"/>
    </w:lvl>
    <w:lvl w:ilvl="2" w:tplc="C540A40E">
      <w:numFmt w:val="decimal"/>
      <w:lvlText w:val=""/>
      <w:lvlJc w:val="left"/>
    </w:lvl>
    <w:lvl w:ilvl="3" w:tplc="3CCCA8AC">
      <w:numFmt w:val="decimal"/>
      <w:lvlText w:val=""/>
      <w:lvlJc w:val="left"/>
    </w:lvl>
    <w:lvl w:ilvl="4" w:tplc="803043A4">
      <w:numFmt w:val="decimal"/>
      <w:lvlText w:val=""/>
      <w:lvlJc w:val="left"/>
    </w:lvl>
    <w:lvl w:ilvl="5" w:tplc="691A7828">
      <w:numFmt w:val="decimal"/>
      <w:lvlText w:val=""/>
      <w:lvlJc w:val="left"/>
    </w:lvl>
    <w:lvl w:ilvl="6" w:tplc="F3C6906A">
      <w:numFmt w:val="decimal"/>
      <w:lvlText w:val=""/>
      <w:lvlJc w:val="left"/>
    </w:lvl>
    <w:lvl w:ilvl="7" w:tplc="AF9EBD0E">
      <w:numFmt w:val="decimal"/>
      <w:lvlText w:val=""/>
      <w:lvlJc w:val="left"/>
    </w:lvl>
    <w:lvl w:ilvl="8" w:tplc="4164FF8E">
      <w:numFmt w:val="decimal"/>
      <w:lvlText w:val=""/>
      <w:lvlJc w:val="left"/>
    </w:lvl>
  </w:abstractNum>
  <w:abstractNum w:abstractNumId="2">
    <w:nsid w:val="00004AE1"/>
    <w:multiLevelType w:val="hybridMultilevel"/>
    <w:tmpl w:val="B5B68F70"/>
    <w:lvl w:ilvl="0" w:tplc="1D92A9FA">
      <w:start w:val="1"/>
      <w:numFmt w:val="bullet"/>
      <w:lvlText w:val="в"/>
      <w:lvlJc w:val="left"/>
    </w:lvl>
    <w:lvl w:ilvl="1" w:tplc="580644D2">
      <w:numFmt w:val="decimal"/>
      <w:lvlText w:val=""/>
      <w:lvlJc w:val="left"/>
    </w:lvl>
    <w:lvl w:ilvl="2" w:tplc="A894A93C">
      <w:numFmt w:val="decimal"/>
      <w:lvlText w:val=""/>
      <w:lvlJc w:val="left"/>
    </w:lvl>
    <w:lvl w:ilvl="3" w:tplc="039012E8">
      <w:numFmt w:val="decimal"/>
      <w:lvlText w:val=""/>
      <w:lvlJc w:val="left"/>
    </w:lvl>
    <w:lvl w:ilvl="4" w:tplc="BCCC63E0">
      <w:numFmt w:val="decimal"/>
      <w:lvlText w:val=""/>
      <w:lvlJc w:val="left"/>
    </w:lvl>
    <w:lvl w:ilvl="5" w:tplc="E4B4838A">
      <w:numFmt w:val="decimal"/>
      <w:lvlText w:val=""/>
      <w:lvlJc w:val="left"/>
    </w:lvl>
    <w:lvl w:ilvl="6" w:tplc="B98A97AE">
      <w:numFmt w:val="decimal"/>
      <w:lvlText w:val=""/>
      <w:lvlJc w:val="left"/>
    </w:lvl>
    <w:lvl w:ilvl="7" w:tplc="6DA03122">
      <w:numFmt w:val="decimal"/>
      <w:lvlText w:val=""/>
      <w:lvlJc w:val="left"/>
    </w:lvl>
    <w:lvl w:ilvl="8" w:tplc="31586D32">
      <w:numFmt w:val="decimal"/>
      <w:lvlText w:val=""/>
      <w:lvlJc w:val="left"/>
    </w:lvl>
  </w:abstractNum>
  <w:abstractNum w:abstractNumId="3">
    <w:nsid w:val="000072AE"/>
    <w:multiLevelType w:val="hybridMultilevel"/>
    <w:tmpl w:val="77543040"/>
    <w:lvl w:ilvl="0" w:tplc="6B5E5586">
      <w:start w:val="1"/>
      <w:numFmt w:val="bullet"/>
      <w:lvlText w:val="-"/>
      <w:lvlJc w:val="left"/>
    </w:lvl>
    <w:lvl w:ilvl="1" w:tplc="55EE08D4">
      <w:numFmt w:val="decimal"/>
      <w:lvlText w:val=""/>
      <w:lvlJc w:val="left"/>
    </w:lvl>
    <w:lvl w:ilvl="2" w:tplc="30FA532A">
      <w:numFmt w:val="decimal"/>
      <w:lvlText w:val=""/>
      <w:lvlJc w:val="left"/>
    </w:lvl>
    <w:lvl w:ilvl="3" w:tplc="D82C98B0">
      <w:numFmt w:val="decimal"/>
      <w:lvlText w:val=""/>
      <w:lvlJc w:val="left"/>
    </w:lvl>
    <w:lvl w:ilvl="4" w:tplc="141AA970">
      <w:numFmt w:val="decimal"/>
      <w:lvlText w:val=""/>
      <w:lvlJc w:val="left"/>
    </w:lvl>
    <w:lvl w:ilvl="5" w:tplc="C1BAB216">
      <w:numFmt w:val="decimal"/>
      <w:lvlText w:val=""/>
      <w:lvlJc w:val="left"/>
    </w:lvl>
    <w:lvl w:ilvl="6" w:tplc="82B258C2">
      <w:numFmt w:val="decimal"/>
      <w:lvlText w:val=""/>
      <w:lvlJc w:val="left"/>
    </w:lvl>
    <w:lvl w:ilvl="7" w:tplc="955C6688">
      <w:numFmt w:val="decimal"/>
      <w:lvlText w:val=""/>
      <w:lvlJc w:val="left"/>
    </w:lvl>
    <w:lvl w:ilvl="8" w:tplc="E1DC5D0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2C0809"/>
    <w:rsid w:val="000257E4"/>
    <w:rsid w:val="000319C2"/>
    <w:rsid w:val="001E0843"/>
    <w:rsid w:val="002A2E16"/>
    <w:rsid w:val="002C0809"/>
    <w:rsid w:val="003608C8"/>
    <w:rsid w:val="00375280"/>
    <w:rsid w:val="005E165F"/>
    <w:rsid w:val="007A3BAE"/>
    <w:rsid w:val="008A12BD"/>
    <w:rsid w:val="00956927"/>
    <w:rsid w:val="00A21F1D"/>
    <w:rsid w:val="00A87DB8"/>
    <w:rsid w:val="00B018D2"/>
    <w:rsid w:val="00B361F9"/>
    <w:rsid w:val="00BA3749"/>
    <w:rsid w:val="00EB26CD"/>
    <w:rsid w:val="00FD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12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69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707DA-0082-46F5-A985-EA5691A9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1191</Words>
  <Characters>6794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</cp:lastModifiedBy>
  <cp:revision>4</cp:revision>
  <dcterms:created xsi:type="dcterms:W3CDTF">2021-10-11T08:24:00Z</dcterms:created>
  <dcterms:modified xsi:type="dcterms:W3CDTF">2022-10-11T05:12:00Z</dcterms:modified>
</cp:coreProperties>
</file>