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F5" w:rsidRDefault="00076EF5" w:rsidP="00076EF5">
      <w:pPr>
        <w:jc w:val="center"/>
      </w:pPr>
      <w:r>
        <w:rPr>
          <w:b/>
          <w:bCs/>
          <w:sz w:val="28"/>
        </w:rPr>
        <w:t>РОССИЙСКАЯ ФЕДЕРАЦИЯ</w:t>
      </w:r>
    </w:p>
    <w:p w:rsidR="00076EF5" w:rsidRPr="00F140B0" w:rsidRDefault="00076EF5" w:rsidP="00076EF5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 xml:space="preserve">АДМИНИСТРАЦИЯ КОЛОБОВСКОГО  ГОРОДСКОГО  </w:t>
      </w:r>
      <w:r>
        <w:rPr>
          <w:b/>
          <w:szCs w:val="28"/>
        </w:rPr>
        <w:t xml:space="preserve"> </w:t>
      </w:r>
      <w:r w:rsidRPr="00F140B0">
        <w:rPr>
          <w:b/>
          <w:szCs w:val="28"/>
        </w:rPr>
        <w:t>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076EF5" w:rsidRPr="00F140B0" w:rsidRDefault="00076EF5" w:rsidP="00076EF5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076EF5" w:rsidRPr="00F140B0" w:rsidRDefault="00076EF5" w:rsidP="00076EF5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076EF5" w:rsidRPr="00F140B0" w:rsidRDefault="00076EF5" w:rsidP="00076EF5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076EF5" w:rsidRPr="00F140B0" w:rsidRDefault="00076EF5" w:rsidP="00076EF5">
      <w:pPr>
        <w:pStyle w:val="a3"/>
        <w:jc w:val="center"/>
        <w:rPr>
          <w:b/>
          <w:bCs/>
          <w:szCs w:val="28"/>
        </w:rPr>
      </w:pPr>
    </w:p>
    <w:p w:rsidR="00076EF5" w:rsidRPr="00754088" w:rsidRDefault="00076EF5" w:rsidP="00076EF5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19.09.</w:t>
      </w:r>
      <w:r w:rsidRPr="000F53E2">
        <w:rPr>
          <w:b/>
          <w:sz w:val="24"/>
          <w:szCs w:val="24"/>
        </w:rPr>
        <w:t xml:space="preserve">2016 года  № </w:t>
      </w:r>
      <w:r w:rsidR="008B42D1">
        <w:rPr>
          <w:b/>
          <w:sz w:val="24"/>
          <w:szCs w:val="24"/>
        </w:rPr>
        <w:t>200</w:t>
      </w:r>
    </w:p>
    <w:p w:rsidR="00076EF5" w:rsidRPr="00853274" w:rsidRDefault="00076EF5" w:rsidP="00076EF5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076EF5" w:rsidRDefault="00076EF5" w:rsidP="00076EF5"/>
    <w:p w:rsidR="00076EF5" w:rsidRDefault="00076EF5" w:rsidP="00076EF5">
      <w:pPr>
        <w:shd w:val="clear" w:color="auto" w:fill="FFFFFF"/>
        <w:ind w:left="432" w:hanging="130"/>
        <w:jc w:val="center"/>
        <w:rPr>
          <w:b/>
          <w:bCs/>
          <w:sz w:val="28"/>
          <w:szCs w:val="28"/>
        </w:rPr>
      </w:pPr>
      <w:r w:rsidRPr="00093D8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Положения </w:t>
      </w:r>
      <w:r w:rsidRPr="004202C1">
        <w:rPr>
          <w:b/>
          <w:sz w:val="28"/>
          <w:szCs w:val="28"/>
        </w:rPr>
        <w:t xml:space="preserve">о поддержании сил и органов управления гражданской обороны на территории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  <w:r w:rsidRPr="004202C1">
        <w:rPr>
          <w:b/>
          <w:sz w:val="28"/>
          <w:szCs w:val="28"/>
        </w:rPr>
        <w:t xml:space="preserve"> в готовности к действиям</w:t>
      </w:r>
    </w:p>
    <w:p w:rsidR="00076EF5" w:rsidRPr="00093D8E" w:rsidRDefault="00076EF5" w:rsidP="00076EF5">
      <w:pPr>
        <w:shd w:val="clear" w:color="auto" w:fill="FFFFFF"/>
        <w:ind w:left="432" w:hanging="130"/>
        <w:jc w:val="center"/>
        <w:rPr>
          <w:b/>
          <w:sz w:val="28"/>
          <w:szCs w:val="28"/>
        </w:rPr>
      </w:pPr>
    </w:p>
    <w:p w:rsidR="00076EF5" w:rsidRPr="00093D8E" w:rsidRDefault="00076EF5" w:rsidP="00076EF5">
      <w:pPr>
        <w:shd w:val="clear" w:color="auto" w:fill="FFFFFF"/>
        <w:ind w:left="53" w:firstLine="494"/>
        <w:jc w:val="both"/>
        <w:rPr>
          <w:sz w:val="28"/>
          <w:szCs w:val="28"/>
        </w:rPr>
      </w:pPr>
      <w:r w:rsidRPr="00093D8E">
        <w:rPr>
          <w:sz w:val="28"/>
          <w:szCs w:val="28"/>
        </w:rPr>
        <w:t xml:space="preserve">В соответствии с Федеральным законом от 12.02.1998 №28-ФЗ «О гражданской обороне», постановлением Правительства Российской Федерации от 26.11.2007 №804 «Об утверждении Положения о гражданской обороне в Российской Федерации», в целях осуществления мер по поддержанию сил и </w:t>
      </w:r>
      <w:r>
        <w:rPr>
          <w:sz w:val="28"/>
          <w:szCs w:val="28"/>
        </w:rPr>
        <w:t>органов управления</w:t>
      </w:r>
      <w:r w:rsidRPr="00093D8E">
        <w:rPr>
          <w:sz w:val="28"/>
          <w:szCs w:val="28"/>
        </w:rPr>
        <w:t xml:space="preserve"> гражданской обороны в состоянии постоянной готовности</w:t>
      </w:r>
      <w:r>
        <w:rPr>
          <w:sz w:val="28"/>
          <w:szCs w:val="28"/>
        </w:rPr>
        <w:t>,</w:t>
      </w:r>
      <w:r w:rsidRPr="00093D8E"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93D8E">
        <w:rPr>
          <w:sz w:val="28"/>
          <w:szCs w:val="28"/>
        </w:rPr>
        <w:t xml:space="preserve"> </w:t>
      </w:r>
      <w:r w:rsidRPr="00093D8E">
        <w:rPr>
          <w:b/>
          <w:sz w:val="28"/>
          <w:szCs w:val="28"/>
        </w:rPr>
        <w:t>постановляет:</w:t>
      </w:r>
    </w:p>
    <w:p w:rsidR="00076EF5" w:rsidRPr="00D724CB" w:rsidRDefault="00076EF5" w:rsidP="00076EF5">
      <w:pPr>
        <w:shd w:val="clear" w:color="auto" w:fill="FFFFFF"/>
        <w:tabs>
          <w:tab w:val="left" w:pos="749"/>
        </w:tabs>
        <w:ind w:left="34" w:right="19" w:firstLine="523"/>
        <w:jc w:val="both"/>
        <w:rPr>
          <w:sz w:val="28"/>
          <w:szCs w:val="28"/>
        </w:rPr>
      </w:pPr>
      <w:r w:rsidRPr="00093D8E">
        <w:rPr>
          <w:sz w:val="28"/>
          <w:szCs w:val="28"/>
        </w:rPr>
        <w:t xml:space="preserve">1. Утвердить Положение о поддержании сил и органов управления гражданской обороны на территории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</w:t>
      </w:r>
      <w:r w:rsidRPr="00093D8E">
        <w:rPr>
          <w:sz w:val="28"/>
          <w:szCs w:val="28"/>
        </w:rPr>
        <w:t xml:space="preserve"> в</w:t>
      </w:r>
      <w:r w:rsidRPr="00D724CB">
        <w:rPr>
          <w:sz w:val="28"/>
          <w:szCs w:val="28"/>
        </w:rPr>
        <w:t xml:space="preserve"> готовности</w:t>
      </w:r>
      <w:r>
        <w:rPr>
          <w:sz w:val="28"/>
          <w:szCs w:val="28"/>
        </w:rPr>
        <w:t xml:space="preserve"> </w:t>
      </w:r>
      <w:r w:rsidRPr="00D724CB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D724CB">
        <w:rPr>
          <w:sz w:val="28"/>
          <w:szCs w:val="28"/>
        </w:rPr>
        <w:t>действиям (прилагается).</w:t>
      </w:r>
    </w:p>
    <w:p w:rsidR="00076EF5" w:rsidRPr="00C85DA2" w:rsidRDefault="00076EF5" w:rsidP="00076EF5">
      <w:pPr>
        <w:ind w:firstLine="523"/>
        <w:jc w:val="both"/>
        <w:rPr>
          <w:sz w:val="28"/>
          <w:szCs w:val="28"/>
        </w:rPr>
      </w:pPr>
      <w:r w:rsidRPr="00C85DA2">
        <w:rPr>
          <w:sz w:val="28"/>
          <w:szCs w:val="28"/>
        </w:rPr>
        <w:t xml:space="preserve">2. Признать утратившим силу постановление Главы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C85DA2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>
        <w:rPr>
          <w:sz w:val="28"/>
        </w:rPr>
        <w:t>02.02.2009 №11 «</w:t>
      </w:r>
      <w:r w:rsidRPr="00D724CB">
        <w:rPr>
          <w:bCs/>
          <w:sz w:val="28"/>
          <w:szCs w:val="28"/>
        </w:rPr>
        <w:t xml:space="preserve">О поддержании сил и органов управления гражданской обороны на территории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в</w:t>
      </w:r>
      <w:r w:rsidRPr="00D724CB">
        <w:rPr>
          <w:bCs/>
          <w:sz w:val="28"/>
          <w:szCs w:val="28"/>
        </w:rPr>
        <w:t xml:space="preserve"> готовности к действиям</w:t>
      </w:r>
      <w:r>
        <w:rPr>
          <w:bCs/>
          <w:sz w:val="28"/>
          <w:szCs w:val="28"/>
        </w:rPr>
        <w:t>».</w:t>
      </w:r>
    </w:p>
    <w:p w:rsidR="00076EF5" w:rsidRPr="00C45A2B" w:rsidRDefault="00076EF5" w:rsidP="00076EF5">
      <w:pPr>
        <w:ind w:firstLine="523"/>
        <w:jc w:val="both"/>
        <w:rPr>
          <w:sz w:val="28"/>
          <w:szCs w:val="28"/>
        </w:rPr>
      </w:pPr>
      <w:r w:rsidRPr="00EB0283">
        <w:rPr>
          <w:sz w:val="28"/>
          <w:szCs w:val="28"/>
        </w:rPr>
        <w:t xml:space="preserve">3. </w:t>
      </w:r>
      <w:proofErr w:type="gramStart"/>
      <w:r w:rsidRPr="00EB0283">
        <w:rPr>
          <w:sz w:val="28"/>
          <w:szCs w:val="28"/>
        </w:rPr>
        <w:t>Контроль за</w:t>
      </w:r>
      <w:proofErr w:type="gramEnd"/>
      <w:r w:rsidRPr="00EB0283">
        <w:rPr>
          <w:sz w:val="28"/>
          <w:szCs w:val="28"/>
        </w:rPr>
        <w:t xml:space="preserve"> выполнением настоящего распоряжения возложить на заместителя главы администрации, начальника </w:t>
      </w:r>
      <w:r>
        <w:rPr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  <w:r w:rsidRPr="00C45A2B">
        <w:rPr>
          <w:sz w:val="28"/>
          <w:szCs w:val="28"/>
        </w:rPr>
        <w:t>.</w:t>
      </w:r>
    </w:p>
    <w:p w:rsidR="00076EF5" w:rsidRDefault="00076EF5" w:rsidP="00076E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076EF5" w:rsidRPr="00C16DAD" w:rsidRDefault="00076EF5" w:rsidP="00076EF5">
      <w:pPr>
        <w:tabs>
          <w:tab w:val="left" w:pos="1065"/>
        </w:tabs>
        <w:jc w:val="both"/>
        <w:rPr>
          <w:sz w:val="28"/>
          <w:szCs w:val="28"/>
        </w:rPr>
      </w:pPr>
    </w:p>
    <w:p w:rsidR="00076EF5" w:rsidRPr="00C16DAD" w:rsidRDefault="00076EF5" w:rsidP="00076EF5">
      <w:pPr>
        <w:tabs>
          <w:tab w:val="left" w:pos="1065"/>
        </w:tabs>
        <w:rPr>
          <w:sz w:val="28"/>
          <w:szCs w:val="28"/>
        </w:rPr>
      </w:pPr>
    </w:p>
    <w:p w:rsidR="00076EF5" w:rsidRPr="00C16DAD" w:rsidRDefault="00076EF5" w:rsidP="00076EF5">
      <w:pPr>
        <w:tabs>
          <w:tab w:val="left" w:pos="1065"/>
        </w:tabs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6120"/>
        <w:gridCol w:w="305"/>
        <w:gridCol w:w="2935"/>
      </w:tblGrid>
      <w:tr w:rsidR="00076EF5" w:rsidRPr="00C16DAD" w:rsidTr="005E58A4">
        <w:trPr>
          <w:trHeight w:val="558"/>
        </w:trPr>
        <w:tc>
          <w:tcPr>
            <w:tcW w:w="6120" w:type="dxa"/>
            <w:shd w:val="clear" w:color="auto" w:fill="auto"/>
          </w:tcPr>
          <w:p w:rsidR="00076EF5" w:rsidRPr="00C16DAD" w:rsidRDefault="00076EF5" w:rsidP="00076EF5">
            <w:pPr>
              <w:rPr>
                <w:sz w:val="28"/>
                <w:szCs w:val="28"/>
              </w:rPr>
            </w:pPr>
            <w:r w:rsidRPr="00C16DAD">
              <w:rPr>
                <w:b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/>
                <w:sz w:val="28"/>
                <w:szCs w:val="28"/>
              </w:rPr>
              <w:t>Колобовского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305" w:type="dxa"/>
            <w:shd w:val="clear" w:color="auto" w:fill="auto"/>
          </w:tcPr>
          <w:p w:rsidR="00076EF5" w:rsidRPr="00C16DAD" w:rsidRDefault="00076EF5" w:rsidP="005E58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5" w:type="dxa"/>
            <w:shd w:val="clear" w:color="auto" w:fill="auto"/>
          </w:tcPr>
          <w:p w:rsidR="00076EF5" w:rsidRPr="00C16DAD" w:rsidRDefault="00076EF5" w:rsidP="005E58A4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И.А.Сергеева</w:t>
            </w:r>
          </w:p>
        </w:tc>
      </w:tr>
    </w:tbl>
    <w:p w:rsidR="00076EF5" w:rsidRDefault="00076EF5" w:rsidP="00076EF5"/>
    <w:p w:rsidR="00076EF5" w:rsidRDefault="00076EF5" w:rsidP="00076EF5"/>
    <w:p w:rsidR="00076EF5" w:rsidRDefault="00076EF5" w:rsidP="00076EF5"/>
    <w:p w:rsidR="00076EF5" w:rsidRDefault="00076EF5" w:rsidP="00076EF5"/>
    <w:p w:rsidR="00076EF5" w:rsidRDefault="00076EF5" w:rsidP="00076EF5"/>
    <w:p w:rsidR="00076EF5" w:rsidRDefault="00076EF5" w:rsidP="00076EF5"/>
    <w:p w:rsidR="00076EF5" w:rsidRDefault="00076EF5" w:rsidP="00076EF5"/>
    <w:p w:rsidR="00076EF5" w:rsidRDefault="00076EF5" w:rsidP="00076EF5"/>
    <w:p w:rsidR="00076EF5" w:rsidRDefault="00076EF5" w:rsidP="00076EF5"/>
    <w:tbl>
      <w:tblPr>
        <w:tblW w:w="0" w:type="auto"/>
        <w:tblLayout w:type="fixed"/>
        <w:tblLook w:val="01E0"/>
      </w:tblPr>
      <w:tblGrid>
        <w:gridCol w:w="4608"/>
        <w:gridCol w:w="4831"/>
      </w:tblGrid>
      <w:tr w:rsidR="00076EF5" w:rsidRPr="008A4B25" w:rsidTr="005E58A4">
        <w:tc>
          <w:tcPr>
            <w:tcW w:w="4608" w:type="dxa"/>
          </w:tcPr>
          <w:p w:rsidR="00076EF5" w:rsidRPr="00B77CFB" w:rsidRDefault="00076EF5" w:rsidP="005E58A4">
            <w:pPr>
              <w:rPr>
                <w:sz w:val="28"/>
                <w:szCs w:val="28"/>
              </w:rPr>
            </w:pPr>
          </w:p>
        </w:tc>
        <w:tc>
          <w:tcPr>
            <w:tcW w:w="4831" w:type="dxa"/>
          </w:tcPr>
          <w:p w:rsidR="00076EF5" w:rsidRPr="008A4B25" w:rsidRDefault="00076EF5" w:rsidP="005E58A4">
            <w:pPr>
              <w:jc w:val="center"/>
            </w:pPr>
            <w:r w:rsidRPr="008A4B25">
              <w:t>Приложение</w:t>
            </w:r>
          </w:p>
          <w:p w:rsidR="00076EF5" w:rsidRPr="008A4B25" w:rsidRDefault="00076EF5" w:rsidP="005E58A4">
            <w:pPr>
              <w:jc w:val="center"/>
            </w:pPr>
            <w:r w:rsidRPr="008A4B25">
              <w:t>к постановлению Администрации</w:t>
            </w:r>
          </w:p>
          <w:p w:rsidR="00076EF5" w:rsidRPr="008A4B25" w:rsidRDefault="00076EF5" w:rsidP="005E58A4">
            <w:pPr>
              <w:jc w:val="center"/>
            </w:pP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076EF5" w:rsidRPr="008A4B25" w:rsidRDefault="00076EF5" w:rsidP="00076EF5">
            <w:pPr>
              <w:jc w:val="center"/>
            </w:pPr>
            <w:r>
              <w:t>от 19.09.</w:t>
            </w:r>
            <w:r w:rsidRPr="008A4B25">
              <w:t xml:space="preserve"> 2016 года № </w:t>
            </w:r>
            <w:r w:rsidR="008B42D1">
              <w:t>200</w:t>
            </w:r>
          </w:p>
        </w:tc>
      </w:tr>
    </w:tbl>
    <w:p w:rsidR="00076EF5" w:rsidRDefault="00076EF5" w:rsidP="00076EF5">
      <w:pPr>
        <w:shd w:val="clear" w:color="auto" w:fill="FFFFFF"/>
        <w:ind w:left="245"/>
        <w:jc w:val="center"/>
        <w:rPr>
          <w:bCs/>
          <w:spacing w:val="49"/>
          <w:sz w:val="28"/>
          <w:szCs w:val="28"/>
        </w:rPr>
      </w:pPr>
    </w:p>
    <w:p w:rsidR="00076EF5" w:rsidRPr="00093D8E" w:rsidRDefault="00076EF5" w:rsidP="00076EF5">
      <w:pPr>
        <w:shd w:val="clear" w:color="auto" w:fill="FFFFFF"/>
        <w:ind w:left="206" w:right="96" w:firstLine="480"/>
        <w:jc w:val="center"/>
        <w:rPr>
          <w:b/>
          <w:sz w:val="28"/>
          <w:szCs w:val="28"/>
        </w:rPr>
      </w:pPr>
      <w:r w:rsidRPr="00093D8E">
        <w:rPr>
          <w:b/>
          <w:sz w:val="28"/>
          <w:szCs w:val="28"/>
        </w:rPr>
        <w:t>Положение</w:t>
      </w:r>
    </w:p>
    <w:p w:rsidR="00076EF5" w:rsidRDefault="00076EF5" w:rsidP="00076EF5">
      <w:pPr>
        <w:shd w:val="clear" w:color="auto" w:fill="FFFFFF"/>
        <w:ind w:left="206" w:right="96" w:firstLine="480"/>
        <w:jc w:val="center"/>
        <w:rPr>
          <w:b/>
          <w:sz w:val="28"/>
          <w:szCs w:val="28"/>
        </w:rPr>
      </w:pPr>
      <w:r w:rsidRPr="00093D8E">
        <w:rPr>
          <w:b/>
          <w:sz w:val="28"/>
          <w:szCs w:val="28"/>
        </w:rPr>
        <w:t xml:space="preserve">о поддержании сил и органов управления </w:t>
      </w:r>
      <w:proofErr w:type="gramStart"/>
      <w:r w:rsidRPr="00093D8E">
        <w:rPr>
          <w:b/>
          <w:sz w:val="28"/>
          <w:szCs w:val="28"/>
        </w:rPr>
        <w:t>гражданской</w:t>
      </w:r>
      <w:proofErr w:type="gramEnd"/>
      <w:r w:rsidRPr="00093D8E">
        <w:rPr>
          <w:b/>
          <w:sz w:val="28"/>
          <w:szCs w:val="28"/>
        </w:rPr>
        <w:t xml:space="preserve"> </w:t>
      </w:r>
    </w:p>
    <w:p w:rsidR="00076EF5" w:rsidRDefault="00076EF5" w:rsidP="00076EF5">
      <w:pPr>
        <w:shd w:val="clear" w:color="auto" w:fill="FFFFFF"/>
        <w:ind w:left="206" w:right="96" w:firstLine="480"/>
        <w:jc w:val="center"/>
        <w:rPr>
          <w:b/>
          <w:sz w:val="28"/>
          <w:szCs w:val="28"/>
        </w:rPr>
      </w:pPr>
      <w:r w:rsidRPr="00093D8E">
        <w:rPr>
          <w:b/>
          <w:sz w:val="28"/>
          <w:szCs w:val="28"/>
        </w:rPr>
        <w:t xml:space="preserve">обороны на территории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  <w:r w:rsidRPr="00093D8E">
        <w:rPr>
          <w:b/>
          <w:sz w:val="28"/>
          <w:szCs w:val="28"/>
        </w:rPr>
        <w:t xml:space="preserve"> </w:t>
      </w:r>
    </w:p>
    <w:p w:rsidR="00076EF5" w:rsidRPr="00093D8E" w:rsidRDefault="00076EF5" w:rsidP="00076EF5">
      <w:pPr>
        <w:shd w:val="clear" w:color="auto" w:fill="FFFFFF"/>
        <w:ind w:left="206" w:right="96" w:firstLine="480"/>
        <w:jc w:val="center"/>
        <w:rPr>
          <w:b/>
          <w:sz w:val="28"/>
          <w:szCs w:val="28"/>
        </w:rPr>
      </w:pPr>
      <w:r w:rsidRPr="00093D8E">
        <w:rPr>
          <w:b/>
          <w:sz w:val="28"/>
          <w:szCs w:val="28"/>
        </w:rPr>
        <w:t>в готовности к действиям</w:t>
      </w:r>
    </w:p>
    <w:p w:rsidR="00076EF5" w:rsidRDefault="00076EF5" w:rsidP="00076EF5">
      <w:pPr>
        <w:shd w:val="clear" w:color="auto" w:fill="FFFFFF"/>
        <w:ind w:left="206" w:right="96" w:firstLine="480"/>
        <w:jc w:val="both"/>
        <w:rPr>
          <w:sz w:val="28"/>
          <w:szCs w:val="28"/>
        </w:rPr>
      </w:pP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proofErr w:type="gramStart"/>
      <w:r w:rsidRPr="00D724CB">
        <w:rPr>
          <w:sz w:val="28"/>
          <w:szCs w:val="28"/>
        </w:rPr>
        <w:t>Оценка готовности сил и органов управления гражданской обороны проводится в ходе комплексных и специальных проверок деятельности органов местного самоуправления и организаций по осуществлению полномочий и обязанностей в области гражданской обороны, возложенных на них Феде</w:t>
      </w:r>
      <w:r>
        <w:rPr>
          <w:sz w:val="28"/>
          <w:szCs w:val="28"/>
        </w:rPr>
        <w:t>ральным законом от 12.02.1998 №</w:t>
      </w:r>
      <w:r w:rsidRPr="00D724CB">
        <w:rPr>
          <w:sz w:val="28"/>
          <w:szCs w:val="28"/>
        </w:rPr>
        <w:t>28-ФЗ «О гражданской обороне» и иными нормативными правовыми актами Российской Федерации и Ивановской области.</w:t>
      </w:r>
      <w:proofErr w:type="gramEnd"/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 xml:space="preserve">Органами, осуществляющими управление гражданской обороной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</w:t>
      </w:r>
      <w:proofErr w:type="gramStart"/>
      <w:r>
        <w:rPr>
          <w:sz w:val="28"/>
          <w:szCs w:val="28"/>
        </w:rPr>
        <w:t xml:space="preserve"> </w:t>
      </w:r>
      <w:r w:rsidRPr="00D724CB">
        <w:rPr>
          <w:sz w:val="28"/>
          <w:szCs w:val="28"/>
        </w:rPr>
        <w:t>,</w:t>
      </w:r>
      <w:proofErr w:type="gramEnd"/>
      <w:r w:rsidRPr="00D724CB">
        <w:rPr>
          <w:sz w:val="28"/>
          <w:szCs w:val="28"/>
        </w:rPr>
        <w:t xml:space="preserve"> являются: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724CB">
        <w:rPr>
          <w:sz w:val="28"/>
          <w:szCs w:val="28"/>
        </w:rPr>
        <w:t>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организациях, учреждениях и предприятиях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D724CB">
        <w:rPr>
          <w:sz w:val="28"/>
          <w:szCs w:val="28"/>
        </w:rPr>
        <w:t>структурные подразделения (работники) организаций, уполномоченные на решение задач в области гражданской обороны, создаваемые (назначаемые) в установленном порядке.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iCs/>
          <w:sz w:val="28"/>
          <w:szCs w:val="28"/>
        </w:rPr>
        <w:t xml:space="preserve">К </w:t>
      </w:r>
      <w:r w:rsidRPr="00D724CB">
        <w:rPr>
          <w:sz w:val="28"/>
          <w:szCs w:val="28"/>
        </w:rPr>
        <w:t>силам гражданской обороны относятся:</w:t>
      </w:r>
    </w:p>
    <w:p w:rsidR="00076EF5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аварийно-спасательные формирования</w:t>
      </w:r>
      <w:r>
        <w:rPr>
          <w:sz w:val="28"/>
          <w:szCs w:val="28"/>
        </w:rPr>
        <w:t>;</w:t>
      </w:r>
      <w:r w:rsidRPr="00D724CB">
        <w:rPr>
          <w:sz w:val="28"/>
          <w:szCs w:val="28"/>
        </w:rPr>
        <w:t xml:space="preserve"> </w:t>
      </w:r>
    </w:p>
    <w:p w:rsidR="00076EF5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спасательные службы;</w:t>
      </w:r>
    </w:p>
    <w:p w:rsidR="00076EF5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B77CFB">
        <w:rPr>
          <w:sz w:val="28"/>
          <w:szCs w:val="28"/>
        </w:rPr>
        <w:t>нештатные формирования по обеспечению выполнения мероприятий по гражданской обороне</w:t>
      </w:r>
      <w:r>
        <w:rPr>
          <w:sz w:val="28"/>
          <w:szCs w:val="28"/>
        </w:rPr>
        <w:t xml:space="preserve"> (в поселении не создаются из-за отсутствия организаций отнесенных к категории по гражданской обороне).</w:t>
      </w:r>
    </w:p>
    <w:p w:rsidR="00076EF5" w:rsidRDefault="00076EF5" w:rsidP="00076EF5">
      <w:pPr>
        <w:pStyle w:val="ConsPlusNormal"/>
        <w:ind w:firstLine="540"/>
        <w:jc w:val="both"/>
      </w:pPr>
      <w:r>
        <w:t xml:space="preserve">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4" w:history="1">
        <w:r w:rsidRPr="00DA18D7">
          <w:t>законодательством</w:t>
        </w:r>
      </w:hyperlink>
      <w:r w:rsidRPr="00DA18D7">
        <w:t xml:space="preserve"> </w:t>
      </w:r>
      <w:r>
        <w:t>Российской Федерации.</w:t>
      </w:r>
    </w:p>
    <w:p w:rsidR="00076EF5" w:rsidRDefault="00076EF5" w:rsidP="00076EF5">
      <w:pPr>
        <w:pStyle w:val="ConsPlusNormal"/>
        <w:ind w:firstLine="540"/>
        <w:jc w:val="both"/>
      </w:pPr>
      <w:proofErr w:type="gramStart"/>
      <w: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076EF5" w:rsidRDefault="00076EF5" w:rsidP="00076EF5">
      <w:pPr>
        <w:pStyle w:val="ConsPlusNormal"/>
        <w:ind w:firstLine="540"/>
        <w:jc w:val="both"/>
      </w:pPr>
      <w:r>
        <w:t>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lastRenderedPageBreak/>
        <w:t>Осуществление мер по поддержанию сил гражданской обороны в готовности включает в себя: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определение организаций, создающих нештатные аварийно-спасательные формирования;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 xml:space="preserve">определение по согласованию с организациями видов, количества и численности создаваемых нештатных аварийно-спасательных формирований (из расчета </w:t>
      </w:r>
      <w:r>
        <w:rPr>
          <w:sz w:val="28"/>
          <w:szCs w:val="28"/>
        </w:rPr>
        <w:t xml:space="preserve">до </w:t>
      </w:r>
      <w:r w:rsidRPr="00D724CB">
        <w:rPr>
          <w:sz w:val="28"/>
          <w:szCs w:val="28"/>
        </w:rPr>
        <w:t xml:space="preserve">3-5% от численности населения соответствующего муниципального образования и </w:t>
      </w:r>
      <w:r>
        <w:rPr>
          <w:sz w:val="28"/>
          <w:szCs w:val="28"/>
        </w:rPr>
        <w:t xml:space="preserve">до </w:t>
      </w:r>
      <w:r w:rsidRPr="00D724CB">
        <w:rPr>
          <w:sz w:val="28"/>
          <w:szCs w:val="28"/>
        </w:rPr>
        <w:t>10% от численности работников организации с учетом обеспечения производственной деятельности);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 xml:space="preserve">поддержание </w:t>
      </w:r>
      <w:r>
        <w:rPr>
          <w:iCs/>
          <w:sz w:val="28"/>
          <w:szCs w:val="28"/>
        </w:rPr>
        <w:t>в</w:t>
      </w:r>
      <w:r w:rsidRPr="00D724CB">
        <w:rPr>
          <w:iCs/>
          <w:sz w:val="28"/>
          <w:szCs w:val="28"/>
        </w:rPr>
        <w:t xml:space="preserve"> </w:t>
      </w:r>
      <w:r w:rsidRPr="00D724CB">
        <w:rPr>
          <w:sz w:val="28"/>
          <w:szCs w:val="28"/>
        </w:rPr>
        <w:t>готовности нештатных аварийно-спасательных формирований в соответствии с планами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 xml:space="preserve"> по выполнению аварийно-спасательных работ;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укомплектование и техническое оснащение (по основным видам техники, оборудования и приборов) нештатных аварийно-спасательных формирований;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подготовку нештатных аварийно-спасательных формирований к проведению аварийно-спасательных работ и других неотложных работ в соответствии с предназначением;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 xml:space="preserve">поддержание способности спасательных служб обеспечить действия нештатных аварийно-спасательных формирований по проведению аварийно-спасательных работ при ликвидации опасностей, возникающих </w:t>
      </w:r>
      <w:r w:rsidRPr="00A0490D">
        <w:rPr>
          <w:color w:val="0000CC"/>
          <w:sz w:val="28"/>
          <w:szCs w:val="28"/>
        </w:rPr>
        <w:t>при военных конфликтах или вследствие этих конфликтов</w:t>
      </w:r>
      <w:r w:rsidRPr="00D724CB">
        <w:rPr>
          <w:sz w:val="28"/>
          <w:szCs w:val="28"/>
        </w:rPr>
        <w:t>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планирование мероприятий и организацию подготовки учреждений сети наблюдения и лабораторного контроля (далее - СНЛК ГО) (в части касающейся) по обнаружению и обозначению районов, подвергшихся радиоактивному, химическому, биологическому заражению;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планирование взаимодействия органов, осуществляющих управление гражданской обороной, с соответствующими формированиями Единой системы выявления и оценки применения оружия массового поражения по данным, выдаваемым по планам взаимодействия воинскими частями по вопросу обмена информацией об обнаружении и обозначении районов, подвергшихся радиоактивному, химическому, биологическому и иному заражению;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proofErr w:type="gramStart"/>
      <w:r w:rsidRPr="00D724CB">
        <w:rPr>
          <w:sz w:val="28"/>
          <w:szCs w:val="28"/>
        </w:rPr>
        <w:t xml:space="preserve">работу по осуществлению наблюдения и контроля за состоянием окружающей природной среды, обстановкой на потенциально опасных объектах и на прилегающих к ним территориях силами соответствующих служб (учреждений) и в рамках задач, возложенных на территориальную СНЛК </w:t>
      </w:r>
      <w:r>
        <w:rPr>
          <w:sz w:val="28"/>
          <w:szCs w:val="28"/>
        </w:rPr>
        <w:t xml:space="preserve"> </w:t>
      </w:r>
      <w:r w:rsidRPr="00D724CB">
        <w:rPr>
          <w:sz w:val="28"/>
          <w:szCs w:val="28"/>
        </w:rPr>
        <w:t>ГО;</w:t>
      </w:r>
      <w:proofErr w:type="gramEnd"/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осуществление спасательными службами методического руководства аварийно-спасательных формирований при обеспечении мероприятий гражданской обороны, доведение до подчиненных организаций нормативных документов по вопросам подготовки, ведения и обеспечения мероприятий гражданской обороны.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Осуществление мер по поддержанию органов управления гражданской обороной в состоянии готовности включает в себя: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lastRenderedPageBreak/>
        <w:t>разработку планирующих документов, определяющих приведение органов, осуществляющих управление гражданской обороной, в готовность к выполнению возложенных на них задач и их функционированию в военное время;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наличие необходимой организационно-технической документации по вопросам управления в повседневной деятельности и в военное время (приказы, инструкции и т.п.);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наличие структуры и штатного расписания органа, осуществляющего управление гражданской обороной;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создание оперативных групп (боевых расчетов), организацию их подготовки;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обеспечение органов, осуществляющих управление гражданской обороной, необходимыми техническими средствами, формализованными нормативно-техническими и справочными документами, решение вопросов их автономного функционирования;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определение органа, осуществляющего управление гражданской обороной, на случай выхода из строя основного, обеспечение его необходимыми техническими средствами, формализованными, нормативно-техническими и справочными документами;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способность органов, осуществляющих управление гражданской обороной, оперативно принимать обоснованные управленческие решения (оценивается в ходе проведения учений и тренировок);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создание на потенциально опасных производственных объектах дежурно-диспетчерской (дежурной) службы;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контрольные тренировки и проверку систем оповещения, связи и информирования, выполнение поставленных задач в установленные сроки;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соответствие времени на приведение в готовность аварийно-спасательных формирований временным показателям плана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>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 xml:space="preserve">соответствие сбора основного руководящего состава гражданской обороны в рабочее и в нерабочее время с учетом оповещения и прибытия </w:t>
      </w:r>
      <w:r>
        <w:rPr>
          <w:sz w:val="28"/>
          <w:szCs w:val="28"/>
        </w:rPr>
        <w:t xml:space="preserve">по </w:t>
      </w:r>
      <w:r w:rsidRPr="00D724CB">
        <w:rPr>
          <w:sz w:val="28"/>
          <w:szCs w:val="28"/>
        </w:rPr>
        <w:t>временным показателям плана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>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соответствие развертывания групп управления и контроля временным показателям плана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>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соответствие времени вывоза материально-технических сре</w:t>
      </w:r>
      <w:proofErr w:type="gramStart"/>
      <w:r w:rsidRPr="00D724CB">
        <w:rPr>
          <w:sz w:val="28"/>
          <w:szCs w:val="28"/>
        </w:rPr>
        <w:t>дств в б</w:t>
      </w:r>
      <w:proofErr w:type="gramEnd"/>
      <w:r w:rsidRPr="00D724CB">
        <w:rPr>
          <w:sz w:val="28"/>
          <w:szCs w:val="28"/>
        </w:rPr>
        <w:t>езопасные районы временным показателям плана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>;</w:t>
      </w:r>
    </w:p>
    <w:p w:rsidR="00076EF5" w:rsidRPr="00D724CB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соответствие времени выхода органов, осуществляющих управление гражданской обороной, на пункты управления временным показателям плана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>;</w:t>
      </w:r>
    </w:p>
    <w:p w:rsidR="00076EF5" w:rsidRPr="00093D8E" w:rsidRDefault="00076EF5" w:rsidP="00076EF5">
      <w:pPr>
        <w:shd w:val="clear" w:color="auto" w:fill="FFFFFF"/>
        <w:ind w:right="-5" w:firstLine="540"/>
        <w:jc w:val="both"/>
        <w:rPr>
          <w:sz w:val="28"/>
          <w:szCs w:val="28"/>
        </w:rPr>
      </w:pPr>
      <w:r w:rsidRPr="00D724CB">
        <w:rPr>
          <w:sz w:val="28"/>
          <w:szCs w:val="28"/>
        </w:rPr>
        <w:t>соответствие времени готовности к действиям спасательных формирований после приведения их в готовность временным показателям плана гражданской обороны</w:t>
      </w:r>
      <w:r>
        <w:rPr>
          <w:sz w:val="28"/>
          <w:szCs w:val="28"/>
        </w:rPr>
        <w:t xml:space="preserve"> и защиты населения</w:t>
      </w:r>
      <w:r w:rsidRPr="00D724CB">
        <w:rPr>
          <w:sz w:val="28"/>
          <w:szCs w:val="28"/>
        </w:rPr>
        <w:t>.</w:t>
      </w:r>
    </w:p>
    <w:p w:rsidR="00076EF5" w:rsidRDefault="00076EF5"/>
    <w:p w:rsidR="00076EF5" w:rsidRDefault="00076EF5"/>
    <w:sectPr w:rsidR="00076EF5" w:rsidSect="00DE2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6EF5"/>
    <w:rsid w:val="00076EF5"/>
    <w:rsid w:val="008B42D1"/>
    <w:rsid w:val="00D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6EF5"/>
    <w:rPr>
      <w:sz w:val="28"/>
    </w:rPr>
  </w:style>
  <w:style w:type="character" w:customStyle="1" w:styleId="a4">
    <w:name w:val="Основной текст Знак"/>
    <w:basedOn w:val="a0"/>
    <w:link w:val="a3"/>
    <w:rsid w:val="00076E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76E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2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2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F0B09E47B4251867FF7D2ED712D80D5D1E519164B4034696FA437C9402E678B251503358E8F5995PEl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2016-09-20T12:40:00Z</cp:lastPrinted>
  <dcterms:created xsi:type="dcterms:W3CDTF">2016-09-20T12:25:00Z</dcterms:created>
  <dcterms:modified xsi:type="dcterms:W3CDTF">2016-09-20T12:42:00Z</dcterms:modified>
</cp:coreProperties>
</file>